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0CFD5" w14:textId="7A69C372" w:rsidR="000932E1" w:rsidRDefault="000024A4" w:rsidP="00CA180F">
      <w:pPr>
        <w:pStyle w:val="3GPPHeader"/>
        <w:rPr>
          <w:sz w:val="22"/>
          <w:szCs w:val="22"/>
          <w:lang w:val="en-US"/>
        </w:rPr>
      </w:pPr>
      <w:bookmarkStart w:id="0" w:name="_Hlk189620776"/>
      <w:r w:rsidRPr="009C656D">
        <w:rPr>
          <w:rStyle w:val="normaltextrun"/>
          <w:rFonts w:cs="Arial"/>
        </w:rPr>
        <w:t>3GPP TSG-RAN WG2 Meeting #129bis</w:t>
      </w:r>
      <w:r w:rsidRPr="00C94C42">
        <w:tab/>
      </w:r>
      <w:r w:rsidR="00950754" w:rsidRPr="00950754">
        <w:t>R2-2502581</w:t>
      </w:r>
      <w:r w:rsidRPr="00C94C42">
        <w:br/>
      </w:r>
      <w:bookmarkEnd w:id="0"/>
      <w:r w:rsidRPr="00C47640">
        <w:t>Wuhan, China, April 7 – 11, 2025</w:t>
      </w:r>
    </w:p>
    <w:p w14:paraId="0A8E05CB" w14:textId="1F37EDF7"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51D831D9"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DB395C">
        <w:rPr>
          <w:sz w:val="22"/>
          <w:szCs w:val="22"/>
        </w:rPr>
        <w:t xml:space="preserve">Time </w:t>
      </w:r>
      <w:r w:rsidR="00AF1A79">
        <w:rPr>
          <w:sz w:val="22"/>
          <w:szCs w:val="22"/>
        </w:rPr>
        <w:t xml:space="preserve">domain </w:t>
      </w:r>
      <w:r w:rsidR="00DB395C">
        <w:rPr>
          <w:sz w:val="22"/>
          <w:szCs w:val="22"/>
        </w:rPr>
        <w:t>a</w:t>
      </w:r>
      <w:r w:rsidR="00DB395C" w:rsidRPr="00DB395C">
        <w:rPr>
          <w:sz w:val="22"/>
          <w:szCs w:val="22"/>
        </w:rPr>
        <w:t>daptation of common signalling</w:t>
      </w:r>
      <w:r w:rsidR="00DB395C">
        <w:rPr>
          <w:sz w:val="22"/>
          <w:szCs w:val="22"/>
        </w:rPr>
        <w:t xml:space="preserve"> and channels</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34BD57B4" w14:textId="3FA196AA" w:rsidR="00B20F95" w:rsidRPr="00A56945" w:rsidRDefault="00EB6D22" w:rsidP="00831004">
      <w:pPr>
        <w:spacing w:before="240"/>
        <w:rPr>
          <w:lang w:eastAsia="sv-SE"/>
        </w:rPr>
      </w:pPr>
      <w:r w:rsidRPr="00EB6D22">
        <w:t xml:space="preserve">The Rel-19 WID on Network Energy Savings for NR has the following objective </w:t>
      </w:r>
      <w:r>
        <w:rPr>
          <w:lang w:eastAsia="sv-SE"/>
        </w:rPr>
        <w:t xml:space="preserve">on adaptation of </w:t>
      </w:r>
      <w:r w:rsidRPr="00EB6D22">
        <w:rPr>
          <w:lang w:eastAsia="sv-SE"/>
        </w:rPr>
        <w:t>common signalling and channels</w:t>
      </w:r>
      <w:r w:rsidR="00B20F95"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38B61473" w14:textId="18E4576D" w:rsidR="00F8113B" w:rsidRPr="00F8113B" w:rsidRDefault="00F8113B" w:rsidP="00F535E1">
            <w:pPr>
              <w:pStyle w:val="ListParagraph"/>
              <w:numPr>
                <w:ilvl w:val="0"/>
                <w:numId w:val="15"/>
              </w:numPr>
              <w:spacing w:after="0"/>
              <w:rPr>
                <w:rFonts w:eastAsia="Yu Mincho"/>
                <w:bCs/>
                <w:lang w:val="en-US" w:eastAsia="en-GB"/>
              </w:rPr>
            </w:pPr>
            <w:r w:rsidRPr="00F8113B">
              <w:rPr>
                <w:rFonts w:eastAsia="Yu Mincho"/>
                <w:bCs/>
                <w:lang w:val="en-US" w:eastAsia="en-GB"/>
              </w:rPr>
              <w:t>Specify adaptation of common signal/channel transmissions. [RAN1/2/3/4]</w:t>
            </w:r>
          </w:p>
          <w:p w14:paraId="3C3B40AA"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 xml:space="preserve">Adaptation of SSB in time domain, e.g. adapting periodicity </w:t>
            </w:r>
          </w:p>
          <w:p w14:paraId="482C9F23"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Adaptation of PRACH in time domain</w:t>
            </w:r>
          </w:p>
          <w:p w14:paraId="72E1D256"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Study adaptation of PRACH in spatial domain, e.g. non-uniform PRACH resources per SSB, and specify if found beneficial</w:t>
            </w:r>
          </w:p>
          <w:p w14:paraId="5C4F182A" w14:textId="77777777" w:rsidR="00F8113B" w:rsidRPr="00F8113B" w:rsidRDefault="00F8113B" w:rsidP="00F535E1">
            <w:pPr>
              <w:numPr>
                <w:ilvl w:val="2"/>
                <w:numId w:val="14"/>
              </w:numPr>
              <w:spacing w:after="0"/>
              <w:rPr>
                <w:rFonts w:eastAsia="Yu Mincho"/>
                <w:bCs/>
                <w:lang w:val="en-US" w:eastAsia="en-GB"/>
              </w:rPr>
            </w:pPr>
            <w:r w:rsidRPr="00F8113B">
              <w:rPr>
                <w:rFonts w:eastAsia="Yu Mincho"/>
                <w:bCs/>
                <w:lang w:val="en-US" w:eastAsia="en-GB"/>
              </w:rPr>
              <w:t>This study is to be done in 2Q’2024 only</w:t>
            </w:r>
          </w:p>
          <w:p w14:paraId="615EE4E3" w14:textId="77777777" w:rsidR="00F8113B"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Adaptation of paging occasions including confining the paging occasions in the time domain</w:t>
            </w:r>
          </w:p>
          <w:p w14:paraId="107FCC4F" w14:textId="77777777" w:rsidR="00F8113B" w:rsidRPr="00F8113B" w:rsidRDefault="00F8113B" w:rsidP="00F535E1">
            <w:pPr>
              <w:numPr>
                <w:ilvl w:val="2"/>
                <w:numId w:val="14"/>
              </w:numPr>
              <w:spacing w:after="0"/>
              <w:rPr>
                <w:rFonts w:eastAsia="Yu Mincho"/>
                <w:bCs/>
                <w:lang w:val="en-US" w:eastAsia="en-GB"/>
              </w:rPr>
            </w:pPr>
            <w:r w:rsidRPr="00F8113B">
              <w:rPr>
                <w:rFonts w:eastAsia="Yu Mincho"/>
                <w:bCs/>
                <w:lang w:val="en-US" w:eastAsia="en-GB"/>
              </w:rPr>
              <w:t>Note: there shall be no paging latency increase</w:t>
            </w:r>
          </w:p>
          <w:p w14:paraId="00757B97" w14:textId="50E428C3" w:rsidR="00B20F95" w:rsidRPr="00F8113B" w:rsidRDefault="00F8113B" w:rsidP="00F535E1">
            <w:pPr>
              <w:numPr>
                <w:ilvl w:val="1"/>
                <w:numId w:val="14"/>
              </w:numPr>
              <w:spacing w:after="0"/>
              <w:rPr>
                <w:rFonts w:eastAsia="Yu Mincho"/>
                <w:bCs/>
                <w:lang w:val="en-US" w:eastAsia="en-GB"/>
              </w:rPr>
            </w:pPr>
            <w:r w:rsidRPr="00F8113B">
              <w:rPr>
                <w:rFonts w:eastAsia="Yu Mincho"/>
                <w:bCs/>
                <w:lang w:val="en-US" w:eastAsia="en-GB"/>
              </w:rPr>
              <w:t xml:space="preserve">Note: there shall be no negative impact to legacy UEs, unless significant benefits are shown </w:t>
            </w:r>
          </w:p>
        </w:tc>
      </w:tr>
    </w:tbl>
    <w:p w14:paraId="3355CF95" w14:textId="77777777" w:rsidR="006C6FB1" w:rsidRDefault="006C6FB1" w:rsidP="00A867AD">
      <w:pPr>
        <w:rPr>
          <w:lang w:eastAsia="sv-SE"/>
        </w:rPr>
      </w:pPr>
    </w:p>
    <w:p w14:paraId="67E10119" w14:textId="23D81BAB" w:rsidR="007020CD" w:rsidRDefault="007020CD" w:rsidP="00A867AD">
      <w:pPr>
        <w:rPr>
          <w:lang w:eastAsia="sv-SE"/>
        </w:rPr>
      </w:pPr>
      <w:r>
        <w:rPr>
          <w:lang w:eastAsia="sv-SE"/>
        </w:rPr>
        <w:t>In RAN2</w:t>
      </w:r>
      <w:r w:rsidR="00DB62B3">
        <w:rPr>
          <w:lang w:eastAsia="sv-SE"/>
        </w:rPr>
        <w:t>#129, the following agreements were made for RACH domain adaptation</w:t>
      </w:r>
    </w:p>
    <w:p w14:paraId="2ACC9459" w14:textId="77777777" w:rsidR="00135B39" w:rsidRPr="00135B39" w:rsidRDefault="00135B39" w:rsidP="00135B39">
      <w:pPr>
        <w:tabs>
          <w:tab w:val="left" w:pos="1622"/>
        </w:tabs>
        <w:spacing w:after="0"/>
        <w:ind w:left="1622" w:hanging="363"/>
        <w:jc w:val="left"/>
        <w:textAlignment w:val="auto"/>
        <w:rPr>
          <w:rFonts w:cs="Arial"/>
          <w:lang w:eastAsia="ja-JP"/>
        </w:rPr>
      </w:pPr>
    </w:p>
    <w:p w14:paraId="0563EBB5"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cs="Arial"/>
          <w:b/>
          <w:bCs/>
          <w:lang w:val="en-US" w:eastAsia="ja-JP"/>
        </w:rPr>
      </w:pPr>
      <w:r w:rsidRPr="00135B39">
        <w:rPr>
          <w:rFonts w:cs="Arial"/>
          <w:b/>
          <w:bCs/>
          <w:lang w:val="en-US" w:eastAsia="ja-JP"/>
        </w:rPr>
        <w:t xml:space="preserve">Agreements on RACH adaptation </w:t>
      </w:r>
    </w:p>
    <w:p w14:paraId="65563C45" w14:textId="77777777" w:rsidR="00135B39" w:rsidRPr="00135B39" w:rsidRDefault="00135B39" w:rsidP="00135B39">
      <w:pPr>
        <w:numPr>
          <w:ilvl w:val="0"/>
          <w:numId w:val="32"/>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textAlignment w:val="auto"/>
        <w:rPr>
          <w:rFonts w:cs="Arial"/>
          <w:lang w:val="en-US" w:eastAsia="ja-JP"/>
        </w:rPr>
      </w:pPr>
      <w:r w:rsidRPr="00135B39">
        <w:rPr>
          <w:rFonts w:cs="Arial"/>
          <w:lang w:val="en-US" w:eastAsia="ja-JP"/>
        </w:rPr>
        <w:t>Legacy UEs and UEs non-capable of time domain PRACH adaptation are expected to use legacy PRACH resources per legacy configuration and procedures. No barring is needed.</w:t>
      </w:r>
    </w:p>
    <w:p w14:paraId="385301C7"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259"/>
        <w:jc w:val="left"/>
        <w:textAlignment w:val="auto"/>
        <w:rPr>
          <w:rFonts w:cs="Arial"/>
          <w:lang w:eastAsia="ja-JP"/>
        </w:rPr>
      </w:pPr>
      <w:r w:rsidRPr="00135B39">
        <w:rPr>
          <w:rFonts w:cs="Arial"/>
          <w:lang w:val="en-US" w:eastAsia="ja-JP"/>
        </w:rPr>
        <w:t>2a.</w:t>
      </w:r>
      <w:r w:rsidRPr="00135B39">
        <w:rPr>
          <w:rFonts w:cs="Arial"/>
          <w:lang w:val="en-US" w:eastAsia="ja-JP"/>
        </w:rPr>
        <w:tab/>
        <w:t xml:space="preserve">RAN2 starts CBRA for RACH adaptation. </w:t>
      </w:r>
    </w:p>
    <w:p w14:paraId="6377F98C"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259"/>
        <w:jc w:val="left"/>
        <w:textAlignment w:val="auto"/>
        <w:rPr>
          <w:rFonts w:cs="Arial"/>
          <w:lang w:val="en-US" w:eastAsia="ja-JP"/>
        </w:rPr>
      </w:pPr>
      <w:r w:rsidRPr="00135B39">
        <w:rPr>
          <w:rFonts w:cs="Arial"/>
          <w:lang w:val="en-US" w:eastAsia="ja-JP"/>
        </w:rPr>
        <w:t xml:space="preserve">2b. </w:t>
      </w:r>
      <w:r w:rsidRPr="00135B39">
        <w:rPr>
          <w:rFonts w:cs="Arial"/>
          <w:lang w:val="en-US" w:eastAsia="ja-JP"/>
        </w:rPr>
        <w:tab/>
        <w:t>RAN2 starts 4-step RACH adaptation.</w:t>
      </w:r>
    </w:p>
    <w:p w14:paraId="0CAD49ED"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cs="Arial"/>
          <w:lang w:val="en-US" w:eastAsia="ja-JP"/>
        </w:rPr>
      </w:pPr>
      <w:r w:rsidRPr="00135B39">
        <w:rPr>
          <w:rFonts w:cs="Arial"/>
          <w:lang w:val="en-US" w:eastAsia="ja-JP"/>
        </w:rPr>
        <w:t xml:space="preserve">3. </w:t>
      </w:r>
      <w:r w:rsidRPr="00135B39">
        <w:rPr>
          <w:rFonts w:cs="Arial"/>
          <w:lang w:val="en-US" w:eastAsia="ja-JP"/>
        </w:rPr>
        <w:tab/>
        <w:t>From R2 perspective, not apply time-domain RACH adaptation to RACH resources for MSG1-based SI request.</w:t>
      </w:r>
    </w:p>
    <w:p w14:paraId="6EF9C94F" w14:textId="77777777" w:rsidR="00135B39" w:rsidRPr="00135B39" w:rsidRDefault="00135B39" w:rsidP="00135B39">
      <w:pPr>
        <w:numPr>
          <w:ilvl w:val="0"/>
          <w:numId w:val="33"/>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textAlignment w:val="auto"/>
        <w:rPr>
          <w:rFonts w:cs="Arial"/>
          <w:lang w:val="en-US" w:eastAsia="ja-JP"/>
        </w:rPr>
      </w:pPr>
      <w:r w:rsidRPr="00135B39">
        <w:rPr>
          <w:rFonts w:cs="Arial"/>
          <w:lang w:val="en-US" w:eastAsia="ja-JP"/>
        </w:rPr>
        <w:t>From R2 perspective, not apply time-domain RACH adaptation to IAB RACH resources.</w:t>
      </w:r>
    </w:p>
    <w:p w14:paraId="7FACCF16"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259"/>
        <w:jc w:val="left"/>
        <w:textAlignment w:val="auto"/>
        <w:rPr>
          <w:rFonts w:cs="Arial"/>
          <w:lang w:val="en-US" w:eastAsia="ja-JP"/>
        </w:rPr>
      </w:pPr>
      <w:r w:rsidRPr="00135B39">
        <w:rPr>
          <w:rFonts w:cs="Arial"/>
          <w:lang w:val="en-US" w:eastAsia="ja-JP"/>
        </w:rPr>
        <w:t xml:space="preserve">5a. </w:t>
      </w:r>
      <w:r w:rsidRPr="00135B39">
        <w:rPr>
          <w:rFonts w:cs="Arial"/>
          <w:lang w:val="en-US" w:eastAsia="ja-JP"/>
        </w:rPr>
        <w:tab/>
        <w:t>From R2 perspective, RACH adaptation is not modelled as RA feature(s).</w:t>
      </w:r>
    </w:p>
    <w:p w14:paraId="239174B5" w14:textId="77777777" w:rsidR="00135B39" w:rsidRPr="00135B39" w:rsidRDefault="00135B39" w:rsidP="00135B39">
      <w:pPr>
        <w:pBdr>
          <w:top w:val="single" w:sz="4" w:space="1" w:color="auto"/>
          <w:left w:val="single" w:sz="4" w:space="4" w:color="auto"/>
          <w:bottom w:val="single" w:sz="4" w:space="1" w:color="auto"/>
          <w:right w:val="single" w:sz="4" w:space="0" w:color="auto"/>
        </w:pBdr>
        <w:tabs>
          <w:tab w:val="left" w:pos="1622"/>
        </w:tabs>
        <w:spacing w:after="0"/>
        <w:ind w:left="1622" w:hanging="363"/>
        <w:jc w:val="left"/>
        <w:textAlignment w:val="auto"/>
        <w:rPr>
          <w:rFonts w:cs="Arial"/>
          <w:lang w:val="en-US" w:eastAsia="ja-JP"/>
        </w:rPr>
      </w:pPr>
      <w:r w:rsidRPr="00135B39">
        <w:rPr>
          <w:rFonts w:cs="Arial"/>
          <w:lang w:val="en-US" w:eastAsia="ja-JP"/>
        </w:rPr>
        <w:t>5b.</w:t>
      </w:r>
      <w:r w:rsidRPr="00135B39">
        <w:rPr>
          <w:rFonts w:cs="Arial"/>
          <w:lang w:val="en-US" w:eastAsia="ja-JP"/>
        </w:rPr>
        <w:tab/>
        <w:t>From R2 perspective, RACH partitioning with all the features, i.e. RedCap, SDT, and Slicing, and feature combinations, are supported for PRACH adaption in time domain.</w:t>
      </w:r>
    </w:p>
    <w:p w14:paraId="1E370505" w14:textId="77777777" w:rsidR="00135B39" w:rsidRPr="00135B39" w:rsidRDefault="00135B39" w:rsidP="00135B39">
      <w:pPr>
        <w:numPr>
          <w:ilvl w:val="0"/>
          <w:numId w:val="34"/>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textAlignment w:val="auto"/>
        <w:rPr>
          <w:rFonts w:cs="Arial"/>
          <w:lang w:val="en-US" w:eastAsia="ja-JP"/>
        </w:rPr>
      </w:pPr>
      <w:r w:rsidRPr="00135B39">
        <w:rPr>
          <w:rFonts w:cs="Arial"/>
          <w:lang w:val="en-US" w:eastAsia="ja-JP"/>
        </w:rPr>
        <w:t>Will follow legacy mechanism regarding how to select RACH resource.</w:t>
      </w:r>
    </w:p>
    <w:p w14:paraId="3FC84C4F" w14:textId="77777777" w:rsidR="00135B39" w:rsidRPr="00135B39" w:rsidRDefault="00135B39" w:rsidP="00135B39">
      <w:pPr>
        <w:tabs>
          <w:tab w:val="left" w:pos="1622"/>
        </w:tabs>
        <w:spacing w:after="0"/>
        <w:ind w:left="1622" w:hanging="363"/>
        <w:jc w:val="left"/>
        <w:textAlignment w:val="auto"/>
        <w:rPr>
          <w:rFonts w:cs="Arial"/>
          <w:lang w:eastAsia="ja-JP"/>
        </w:rPr>
      </w:pPr>
    </w:p>
    <w:p w14:paraId="02F0370A" w14:textId="0290DE99" w:rsidR="00AB5F60" w:rsidRPr="00C94C42" w:rsidRDefault="00AB5F60" w:rsidP="00A867AD">
      <w:pPr>
        <w:rPr>
          <w:lang w:eastAsia="sv-SE"/>
        </w:rPr>
      </w:pPr>
      <w:r w:rsidRPr="00AB5F60">
        <w:rPr>
          <w:lang w:eastAsia="sv-SE"/>
        </w:rPr>
        <w:t xml:space="preserve">This contribution discusses </w:t>
      </w:r>
      <w:r w:rsidR="00F8113B">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00B83A96" w:rsidRPr="00B83A96">
        <w:rPr>
          <w:lang w:eastAsia="sv-SE"/>
        </w:rPr>
        <w:t xml:space="preserve"> </w:t>
      </w:r>
      <w:r w:rsidR="00B83A96">
        <w:rPr>
          <w:lang w:eastAsia="sv-SE"/>
        </w:rPr>
        <w:t>with focus on higher layer impacts</w:t>
      </w:r>
      <w:r>
        <w:rPr>
          <w:lang w:eastAsia="sv-SE"/>
        </w:rPr>
        <w:t xml:space="preserve"> </w:t>
      </w:r>
      <w:r w:rsidR="00B83A96">
        <w:rPr>
          <w:lang w:eastAsia="sv-SE"/>
        </w:rPr>
        <w:t>and assumptions</w:t>
      </w:r>
      <w:r w:rsidRPr="00AB5F60">
        <w:rPr>
          <w:lang w:eastAsia="sv-SE"/>
        </w:rPr>
        <w:t>.</w:t>
      </w:r>
      <w:r w:rsidR="00432A69">
        <w:rPr>
          <w:lang w:eastAsia="sv-SE"/>
        </w:rPr>
        <w:t xml:space="preserve"> </w:t>
      </w:r>
    </w:p>
    <w:p w14:paraId="2855049D" w14:textId="6F3A04E4" w:rsidR="00175A3E" w:rsidRDefault="000E0BB8" w:rsidP="003D7C92">
      <w:pPr>
        <w:pStyle w:val="Heading1"/>
      </w:pPr>
      <w:r w:rsidRPr="00C94C42">
        <w:t>Discussion</w:t>
      </w:r>
    </w:p>
    <w:p w14:paraId="04A762C5" w14:textId="77777777" w:rsidR="000C24B5" w:rsidRPr="00E345F2" w:rsidRDefault="000C24B5" w:rsidP="000C24B5">
      <w:pPr>
        <w:pStyle w:val="Heading2"/>
        <w:rPr>
          <w:lang w:val="en-CA"/>
        </w:rPr>
      </w:pPr>
      <w:r w:rsidRPr="00E345F2">
        <w:rPr>
          <w:lang w:val="en-CA"/>
        </w:rPr>
        <w:t xml:space="preserve">Adaptation of </w:t>
      </w:r>
      <w:r>
        <w:rPr>
          <w:lang w:val="en-CA"/>
        </w:rPr>
        <w:t>paging</w:t>
      </w:r>
    </w:p>
    <w:p w14:paraId="18741D97" w14:textId="4F757797" w:rsidR="00FC5727" w:rsidRDefault="00AA1E8F" w:rsidP="00FC5727">
      <w:r>
        <w:t xml:space="preserve">RAN2 agreed to </w:t>
      </w:r>
      <w:r w:rsidRPr="008F7682">
        <w:t xml:space="preserve">extend the values of N to have increased interval between PFs (e.g. </w:t>
      </w:r>
      <w:r w:rsidR="00540C9D">
        <w:t xml:space="preserve">N = T/32 and FFS on </w:t>
      </w:r>
      <w:r w:rsidRPr="008F7682">
        <w:t>T/64, T/128 ...) and compensating decrease in number of PFs by increasing POs per PF</w:t>
      </w:r>
      <w:r w:rsidR="00E763F3">
        <w:t>.</w:t>
      </w:r>
      <w:r w:rsidR="00FC5727">
        <w:t xml:space="preserve"> </w:t>
      </w:r>
      <w:proofErr w:type="gramStart"/>
      <w:r w:rsidR="00FC5727">
        <w:t>In order to</w:t>
      </w:r>
      <w:proofErr w:type="gramEnd"/>
      <w:r w:rsidR="00FC5727">
        <w:t xml:space="preserve"> limit RRC overhead, it was agreed to </w:t>
      </w:r>
      <w:r w:rsidR="003B6C76">
        <w:t xml:space="preserve">limit the value of newly introduced NS values </w:t>
      </w:r>
      <w:r w:rsidR="00FC5727" w:rsidRPr="0039407B">
        <w:t>(e.g., Ns=8 and FFS for other larger values)</w:t>
      </w:r>
    </w:p>
    <w:p w14:paraId="6565C4A3" w14:textId="3269A109" w:rsidR="000C24B5" w:rsidRDefault="00A508FF" w:rsidP="00847423">
      <w:r>
        <w:lastRenderedPageBreak/>
        <w:t xml:space="preserve">One consideration to </w:t>
      </w:r>
      <w:proofErr w:type="gramStart"/>
      <w:r>
        <w:t>take into account</w:t>
      </w:r>
      <w:proofErr w:type="gramEnd"/>
      <w:r>
        <w:t xml:space="preserve"> for </w:t>
      </w:r>
      <w:r w:rsidR="003B6C76">
        <w:t xml:space="preserve">this agreed option for paging adaptation </w:t>
      </w:r>
      <w:r>
        <w:t xml:space="preserve">is the ability for the network to provision additional PRACH resources for </w:t>
      </w:r>
      <w:r w:rsidR="00847423">
        <w:t>the additional PMOs, to accommodate the additional compressed paging load within the PF.</w:t>
      </w:r>
      <w:r w:rsidR="00A178F8">
        <w:t xml:space="preserve"> Another R19 NES objective however provides means for additional PRACH resources, as explain in 2.2. </w:t>
      </w:r>
    </w:p>
    <w:p w14:paraId="5C82C46A" w14:textId="5A034F43" w:rsidR="00A508FF" w:rsidRDefault="0034158B" w:rsidP="000C24B5">
      <w:pPr>
        <w:ind w:left="1350" w:hanging="1350"/>
      </w:pPr>
      <w:r w:rsidRPr="006151B4">
        <w:rPr>
          <w:b/>
          <w:bCs/>
        </w:rPr>
        <w:t xml:space="preserve">Proposal </w:t>
      </w:r>
      <w:r w:rsidR="003B6C76">
        <w:rPr>
          <w:b/>
          <w:bCs/>
        </w:rPr>
        <w:t>1</w:t>
      </w:r>
      <w:r w:rsidRPr="006151B4">
        <w:t>:</w:t>
      </w:r>
      <w:r>
        <w:tab/>
      </w:r>
      <w:r w:rsidR="008058BB">
        <w:t xml:space="preserve">RAN2 to consider </w:t>
      </w:r>
      <w:r w:rsidR="00B00395">
        <w:t xml:space="preserve">provisioning additional PRACH resources, e.g. provided in R19 NES PRACH adaptation, to accommodate the </w:t>
      </w:r>
      <w:r w:rsidR="00751907">
        <w:t>increased number of PMOs/</w:t>
      </w:r>
      <w:r w:rsidR="00B00395">
        <w:t>paging load within the PF</w:t>
      </w:r>
      <w:r w:rsidR="00751907">
        <w:t>.</w:t>
      </w:r>
    </w:p>
    <w:p w14:paraId="3AE01682" w14:textId="77777777" w:rsidR="001B1C1C" w:rsidRPr="00E345F2" w:rsidRDefault="001B1C1C" w:rsidP="001B1C1C">
      <w:pPr>
        <w:pStyle w:val="Heading2"/>
        <w:rPr>
          <w:lang w:val="en-CA"/>
        </w:rPr>
      </w:pPr>
      <w:r w:rsidRPr="00E345F2">
        <w:rPr>
          <w:lang w:val="en-CA"/>
        </w:rPr>
        <w:t xml:space="preserve">Adaptation of </w:t>
      </w:r>
      <w:r>
        <w:rPr>
          <w:lang w:val="en-CA"/>
        </w:rPr>
        <w:t>PRACH</w:t>
      </w:r>
      <w:r w:rsidRPr="00E345F2">
        <w:rPr>
          <w:lang w:val="en-CA"/>
        </w:rPr>
        <w:t xml:space="preserve"> in time domain</w:t>
      </w:r>
    </w:p>
    <w:p w14:paraId="41CC4847" w14:textId="18768941" w:rsidR="001B1C1C" w:rsidRPr="00D67A81" w:rsidRDefault="00E44A97" w:rsidP="001B1C1C">
      <w:pPr>
        <w:rPr>
          <w:lang w:val="en-CA"/>
        </w:rPr>
      </w:pPr>
      <w:r w:rsidRPr="00D67A81">
        <w:rPr>
          <w:lang w:val="en-CA"/>
        </w:rPr>
        <w:t xml:space="preserve">The adaptation of both the RO periodicity and the number of ROs can be beneficial for energy savings since they both allow conserving energy associated with reception at NW, e.g. during low load scenarios, and quick provisioning of the resources when needed.  </w:t>
      </w:r>
      <w:r w:rsidR="001B1C1C">
        <w:rPr>
          <w:lang w:val="en-CA"/>
        </w:rPr>
        <w:t xml:space="preserve">The network can save energy in the uplink direction by reducing the amount of power needed to blind decode on PRACH resources. </w:t>
      </w:r>
    </w:p>
    <w:p w14:paraId="54FD9778" w14:textId="3E50AD38" w:rsidR="001B1C1C" w:rsidRDefault="001B1C1C" w:rsidP="001B1C1C">
      <w:pPr>
        <w:rPr>
          <w:lang w:val="en-CA"/>
        </w:rPr>
      </w:pPr>
      <w:r w:rsidRPr="00D67A81">
        <w:rPr>
          <w:lang w:val="en-CA"/>
        </w:rPr>
        <w:t xml:space="preserve">In this regard, the NES gains can be enhanced by configuring an energy efficient periodicity for the RACH occasions, which can then be complemented by </w:t>
      </w:r>
      <w:r>
        <w:rPr>
          <w:lang w:val="en-CA"/>
        </w:rPr>
        <w:t>varying the</w:t>
      </w:r>
      <w:r w:rsidRPr="00D67A81">
        <w:rPr>
          <w:lang w:val="en-CA"/>
        </w:rPr>
        <w:t xml:space="preserve"> RACH resources </w:t>
      </w:r>
      <w:r>
        <w:rPr>
          <w:lang w:val="en-CA"/>
        </w:rPr>
        <w:t xml:space="preserve">periodicity </w:t>
      </w:r>
      <w:r w:rsidRPr="00D67A81">
        <w:rPr>
          <w:lang w:val="en-CA"/>
        </w:rPr>
        <w:t xml:space="preserve">(e.g. </w:t>
      </w:r>
      <w:r>
        <w:rPr>
          <w:lang w:val="en-CA"/>
        </w:rPr>
        <w:t>P</w:t>
      </w:r>
      <w:r w:rsidRPr="00D67A81">
        <w:rPr>
          <w:lang w:val="en-CA"/>
        </w:rPr>
        <w:t xml:space="preserve">RACH occasions). </w:t>
      </w:r>
      <w:r>
        <w:rPr>
          <w:lang w:val="en-CA"/>
        </w:rPr>
        <w:t>The network can adapt</w:t>
      </w:r>
      <w:r w:rsidRPr="00D67A81">
        <w:rPr>
          <w:lang w:val="en-CA"/>
        </w:rPr>
        <w:t xml:space="preserve"> based on additional PRACH resources for NES-capable UEs in addition to existing PRACH resources for legacy UEs</w:t>
      </w:r>
      <w:r>
        <w:rPr>
          <w:lang w:val="en-CA"/>
        </w:rPr>
        <w:t xml:space="preserve">. The network can provide </w:t>
      </w:r>
      <w:r w:rsidRPr="00D67A81">
        <w:rPr>
          <w:lang w:val="en-CA"/>
        </w:rPr>
        <w:t>additional PRACH resources for NES-capable UEs in addition to existing PRACH resources for legacy UE</w:t>
      </w:r>
      <w:r>
        <w:rPr>
          <w:lang w:val="en-CA"/>
        </w:rPr>
        <w:t>s, where the configuration contains an applicable</w:t>
      </w:r>
      <w:r w:rsidRPr="00025BDE">
        <w:rPr>
          <w:lang w:val="en-CA"/>
        </w:rPr>
        <w:t xml:space="preserve"> periodicity</w:t>
      </w:r>
      <w:r>
        <w:rPr>
          <w:lang w:val="en-CA"/>
        </w:rPr>
        <w:t xml:space="preserve"> or</w:t>
      </w:r>
      <w:r w:rsidRPr="00025BDE">
        <w:rPr>
          <w:lang w:val="en-CA"/>
        </w:rPr>
        <w:t xml:space="preserve"> pattern</w:t>
      </w:r>
      <w:r>
        <w:rPr>
          <w:lang w:val="en-CA"/>
        </w:rPr>
        <w:t xml:space="preserve"> for the applicable </w:t>
      </w:r>
      <w:r w:rsidRPr="00025BDE">
        <w:rPr>
          <w:lang w:val="en-CA"/>
        </w:rPr>
        <w:t>PRACH occasion</w:t>
      </w:r>
      <w:r>
        <w:rPr>
          <w:lang w:val="en-CA"/>
        </w:rPr>
        <w:t xml:space="preserve">s. </w:t>
      </w:r>
    </w:p>
    <w:p w14:paraId="4921169B" w14:textId="353D4E17" w:rsidR="00064BB0" w:rsidRDefault="00064BB0" w:rsidP="001B1C1C">
      <w:pPr>
        <w:rPr>
          <w:lang w:val="en-CA"/>
        </w:rPr>
      </w:pPr>
      <w:r>
        <w:rPr>
          <w:lang w:val="en-CA"/>
        </w:rPr>
        <w:t xml:space="preserve">RAN1 has already agreed </w:t>
      </w:r>
      <w:r w:rsidR="00437A94">
        <w:rPr>
          <w:lang w:val="en-CA"/>
        </w:rPr>
        <w:t>to support a</w:t>
      </w:r>
      <w:r w:rsidR="00437A94" w:rsidRPr="00437A94">
        <w:rPr>
          <w:lang w:val="en-CA"/>
        </w:rPr>
        <w:t xml:space="preserve">daptation of PRACH in the time domain. For NES-capable UEs requiring additional PRACH resources, the configuration is provided by semi-static signaling, </w:t>
      </w:r>
      <w:r w:rsidR="00342117">
        <w:rPr>
          <w:lang w:val="en-CA"/>
        </w:rPr>
        <w:t xml:space="preserve">where </w:t>
      </w:r>
      <w:r w:rsidR="00903295">
        <w:rPr>
          <w:lang w:val="en-CA"/>
        </w:rPr>
        <w:t>the discussion on addressing the</w:t>
      </w:r>
      <w:r w:rsidR="00437A94" w:rsidRPr="00437A94">
        <w:rPr>
          <w:lang w:val="en-CA"/>
        </w:rPr>
        <w:t xml:space="preserve"> overlap </w:t>
      </w:r>
      <w:r w:rsidR="00342117">
        <w:rPr>
          <w:lang w:val="en-CA"/>
        </w:rPr>
        <w:t>with</w:t>
      </w:r>
      <w:r w:rsidR="00437A94" w:rsidRPr="00437A94">
        <w:rPr>
          <w:lang w:val="en-CA"/>
        </w:rPr>
        <w:t xml:space="preserve"> legacy PRACH resources</w:t>
      </w:r>
      <w:r w:rsidR="00342117">
        <w:rPr>
          <w:lang w:val="en-CA"/>
        </w:rPr>
        <w:t xml:space="preserve"> is </w:t>
      </w:r>
      <w:r w:rsidR="00903295">
        <w:rPr>
          <w:lang w:val="en-CA"/>
        </w:rPr>
        <w:t>ongoing in RAN1</w:t>
      </w:r>
      <w:r w:rsidR="00437A94" w:rsidRPr="00437A94">
        <w:rPr>
          <w:lang w:val="en-CA"/>
        </w:rPr>
        <w:t xml:space="preserve">. NES-capable UEs are allowed to use both additional and legacy PRACH resources. Additionally, support for SSB-RO mapping for the additional PRACH resources should be separate from that of the legacy PRACH resources, with </w:t>
      </w:r>
      <w:r w:rsidR="00BD3B3F">
        <w:rPr>
          <w:lang w:val="en-CA"/>
        </w:rPr>
        <w:t>the legacy SSB-RO mapping rule assumed to be applied</w:t>
      </w:r>
      <w:r w:rsidR="00437A94" w:rsidRPr="00437A94">
        <w:rPr>
          <w:lang w:val="en-CA"/>
        </w:rPr>
        <w:t xml:space="preserve">. </w:t>
      </w:r>
    </w:p>
    <w:p w14:paraId="146DDEAB" w14:textId="272F87EB" w:rsidR="001B1C1C" w:rsidRPr="002D33CA" w:rsidRDefault="00064BB0" w:rsidP="0074300E">
      <w:pPr>
        <w:ind w:left="1701" w:hanging="1701"/>
        <w:rPr>
          <w:lang w:val="en-CA"/>
        </w:rPr>
      </w:pPr>
      <w:r>
        <w:rPr>
          <w:b/>
          <w:bCs/>
          <w:lang w:val="en-CA"/>
        </w:rPr>
        <w:t>Observation 1</w:t>
      </w:r>
      <w:r w:rsidR="001B1C1C" w:rsidRPr="009F2808">
        <w:rPr>
          <w:b/>
          <w:bCs/>
          <w:lang w:val="en-CA"/>
        </w:rPr>
        <w:t>:</w:t>
      </w:r>
      <w:r w:rsidR="001B1C1C">
        <w:rPr>
          <w:b/>
          <w:bCs/>
          <w:lang w:val="en-CA"/>
        </w:rPr>
        <w:tab/>
      </w:r>
      <w:r w:rsidR="0074300E">
        <w:rPr>
          <w:lang w:val="en-CA"/>
        </w:rPr>
        <w:t>RAN1 agreed to support</w:t>
      </w:r>
      <w:r w:rsidR="001B1C1C" w:rsidRPr="007B56EC">
        <w:rPr>
          <w:lang w:val="en-CA"/>
        </w:rPr>
        <w:t xml:space="preserve"> adaptation of </w:t>
      </w:r>
      <w:r w:rsidR="001B1C1C">
        <w:rPr>
          <w:lang w:val="en-CA"/>
        </w:rPr>
        <w:t>PRACH</w:t>
      </w:r>
      <w:r w:rsidR="001B1C1C" w:rsidRPr="007B56EC">
        <w:rPr>
          <w:lang w:val="en-CA"/>
        </w:rPr>
        <w:t xml:space="preserve"> in time-domain</w:t>
      </w:r>
      <w:r w:rsidR="001B1C1C" w:rsidRPr="002D33CA">
        <w:rPr>
          <w:lang w:val="en-CA"/>
        </w:rPr>
        <w:t xml:space="preserve"> based on </w:t>
      </w:r>
      <w:r w:rsidR="001B1C1C">
        <w:rPr>
          <w:lang w:val="en-CA"/>
        </w:rPr>
        <w:t xml:space="preserve">configuring </w:t>
      </w:r>
      <w:r w:rsidR="001B1C1C" w:rsidRPr="002D33CA">
        <w:rPr>
          <w:lang w:val="en-CA"/>
        </w:rPr>
        <w:t>additional PRACH resources for NES-capable UEs in addition to existing PRACH resources for legacy UEs</w:t>
      </w:r>
      <w:r w:rsidR="00295B48">
        <w:rPr>
          <w:lang w:val="en-CA"/>
        </w:rPr>
        <w:t>.</w:t>
      </w:r>
      <w:r w:rsidR="001A7995">
        <w:rPr>
          <w:lang w:val="en-CA"/>
        </w:rPr>
        <w:t xml:space="preserve"> Those resources are activated by DCI addressed to the UE’s P-RNTI.</w:t>
      </w:r>
    </w:p>
    <w:p w14:paraId="5603F7DF" w14:textId="40E4188D" w:rsidR="001B1C1C" w:rsidRDefault="001B1C1C" w:rsidP="001B1C1C">
      <w:pPr>
        <w:rPr>
          <w:lang w:val="en-CA"/>
        </w:rPr>
      </w:pPr>
      <w:r>
        <w:rPr>
          <w:lang w:val="en-CA"/>
        </w:rPr>
        <w:t xml:space="preserve">PRACH adaptation </w:t>
      </w:r>
      <w:r w:rsidR="00342117">
        <w:rPr>
          <w:lang w:val="en-CA"/>
        </w:rPr>
        <w:t>is</w:t>
      </w:r>
      <w:r>
        <w:rPr>
          <w:lang w:val="en-CA"/>
        </w:rPr>
        <w:t xml:space="preserve"> applicable to all RRC states, including RRC Idle, Inactive, and connected states. If limited to connected state, the NES gain is eliminated anyway as the network would have to transmit those SSBs for Idle mode UEs.</w:t>
      </w:r>
      <w:r w:rsidR="00DC77ED">
        <w:rPr>
          <w:lang w:val="en-CA"/>
        </w:rPr>
        <w:t xml:space="preserve"> RAN1 agreed to support PRACH time domain adaptation in Idle, Inactive, and connected modes.</w:t>
      </w:r>
    </w:p>
    <w:p w14:paraId="7149173A" w14:textId="798FF40B" w:rsidR="001B1C1C" w:rsidRDefault="00DC77ED" w:rsidP="0074300E">
      <w:pPr>
        <w:ind w:left="1701" w:hanging="1701"/>
        <w:rPr>
          <w:lang w:val="en-CA"/>
        </w:rPr>
      </w:pPr>
      <w:r>
        <w:rPr>
          <w:b/>
          <w:bCs/>
          <w:lang w:val="en-CA"/>
        </w:rPr>
        <w:t>Observation 2</w:t>
      </w:r>
      <w:r w:rsidR="001B1C1C" w:rsidRPr="009F2808">
        <w:rPr>
          <w:b/>
          <w:bCs/>
          <w:lang w:val="en-CA"/>
        </w:rPr>
        <w:t>:</w:t>
      </w:r>
      <w:r w:rsidR="001B1C1C">
        <w:rPr>
          <w:lang w:val="en-CA"/>
        </w:rPr>
        <w:t xml:space="preserve"> </w:t>
      </w:r>
      <w:r w:rsidR="001B1C1C">
        <w:rPr>
          <w:lang w:val="en-CA"/>
        </w:rPr>
        <w:tab/>
        <w:t>Time-domain</w:t>
      </w:r>
      <w:r w:rsidR="001B1C1C" w:rsidRPr="007B56EC">
        <w:rPr>
          <w:lang w:val="en-CA"/>
        </w:rPr>
        <w:t xml:space="preserve"> </w:t>
      </w:r>
      <w:r w:rsidR="001B1C1C">
        <w:rPr>
          <w:lang w:val="en-CA"/>
        </w:rPr>
        <w:t>PRACH</w:t>
      </w:r>
      <w:r w:rsidR="001B1C1C" w:rsidRPr="007B56EC">
        <w:rPr>
          <w:lang w:val="en-CA"/>
        </w:rPr>
        <w:t xml:space="preserve"> adaptation </w:t>
      </w:r>
      <w:r w:rsidR="001B1C1C">
        <w:rPr>
          <w:lang w:val="en-CA"/>
        </w:rPr>
        <w:t>is applicable in RRC Idle, Inactive, and connected states.</w:t>
      </w:r>
    </w:p>
    <w:p w14:paraId="3618EE1B" w14:textId="77777777" w:rsidR="00D652EF" w:rsidRDefault="00D652EF" w:rsidP="0074300E">
      <w:pPr>
        <w:ind w:left="1701" w:hanging="1701"/>
        <w:rPr>
          <w:lang w:val="en-CA"/>
        </w:rPr>
      </w:pPr>
    </w:p>
    <w:p w14:paraId="749DE22F" w14:textId="78125511" w:rsidR="00D652EF" w:rsidRPr="00D652EF" w:rsidRDefault="00D652EF" w:rsidP="00FA5725">
      <w:pPr>
        <w:rPr>
          <w:lang w:val="en-CA"/>
        </w:rPr>
      </w:pPr>
      <w:r w:rsidRPr="00D652EF">
        <w:rPr>
          <w:lang w:val="en-CA"/>
        </w:rPr>
        <w:t xml:space="preserve">In the </w:t>
      </w:r>
      <w:r>
        <w:rPr>
          <w:lang w:val="en-CA"/>
        </w:rPr>
        <w:t>NR</w:t>
      </w:r>
      <w:r w:rsidRPr="00D652EF">
        <w:rPr>
          <w:lang w:val="en-CA"/>
        </w:rPr>
        <w:t xml:space="preserve"> RACH </w:t>
      </w:r>
      <w:r>
        <w:rPr>
          <w:lang w:val="en-CA"/>
        </w:rPr>
        <w:t xml:space="preserve">configuration </w:t>
      </w:r>
      <w:r w:rsidRPr="00D652EF">
        <w:rPr>
          <w:lang w:val="en-CA"/>
        </w:rPr>
        <w:t xml:space="preserve">framework, cell-common CBRA resources </w:t>
      </w:r>
      <w:r>
        <w:rPr>
          <w:lang w:val="en-CA"/>
        </w:rPr>
        <w:t xml:space="preserve">configured in </w:t>
      </w:r>
      <w:r w:rsidRPr="00D652EF">
        <w:rPr>
          <w:lang w:val="en-CA"/>
        </w:rPr>
        <w:t>BWP-</w:t>
      </w:r>
      <w:proofErr w:type="spellStart"/>
      <w:r w:rsidRPr="00D652EF">
        <w:rPr>
          <w:lang w:val="en-CA"/>
        </w:rPr>
        <w:t>UplinkCommon</w:t>
      </w:r>
      <w:proofErr w:type="spellEnd"/>
      <w:r w:rsidRPr="00D652EF">
        <w:rPr>
          <w:lang w:val="en-CA"/>
        </w:rPr>
        <w:t xml:space="preserve"> in SIB1</w:t>
      </w:r>
      <w:r>
        <w:rPr>
          <w:lang w:val="en-CA"/>
        </w:rPr>
        <w:t xml:space="preserve"> can</w:t>
      </w:r>
      <w:r w:rsidRPr="00D652EF">
        <w:rPr>
          <w:lang w:val="en-CA"/>
        </w:rPr>
        <w:t xml:space="preserve"> includ</w:t>
      </w:r>
      <w:r>
        <w:rPr>
          <w:lang w:val="en-CA"/>
        </w:rPr>
        <w:t xml:space="preserve">e common 4-step RA resources in </w:t>
      </w:r>
      <w:proofErr w:type="spellStart"/>
      <w:r w:rsidRPr="00D652EF">
        <w:rPr>
          <w:lang w:val="en-CA"/>
        </w:rPr>
        <w:t>rach-configCommon</w:t>
      </w:r>
      <w:proofErr w:type="spellEnd"/>
      <w:r>
        <w:rPr>
          <w:lang w:val="en-CA"/>
        </w:rPr>
        <w:t xml:space="preserve"> and additional </w:t>
      </w:r>
      <w:r w:rsidR="00B043F6">
        <w:rPr>
          <w:lang w:val="en-CA"/>
        </w:rPr>
        <w:t xml:space="preserve">resources for early indication for feature-combination </w:t>
      </w:r>
      <w:proofErr w:type="spellStart"/>
      <w:r w:rsidR="00FA5725">
        <w:rPr>
          <w:lang w:val="en-CA"/>
        </w:rPr>
        <w:t>indicatin</w:t>
      </w:r>
      <w:proofErr w:type="spellEnd"/>
      <w:r w:rsidR="00FA5725">
        <w:rPr>
          <w:lang w:val="en-CA"/>
        </w:rPr>
        <w:t xml:space="preserve"> (</w:t>
      </w:r>
      <w:r w:rsidR="00FA5725" w:rsidRPr="00D652EF">
        <w:rPr>
          <w:lang w:val="en-CA"/>
        </w:rPr>
        <w:t>additionalRACH-ConfigList-r17</w:t>
      </w:r>
      <w:r w:rsidR="00FA5725">
        <w:rPr>
          <w:lang w:val="en-CA"/>
        </w:rPr>
        <w:t>)</w:t>
      </w:r>
      <w:r w:rsidR="004A1AD5">
        <w:rPr>
          <w:lang w:val="en-CA"/>
        </w:rPr>
        <w:t>.</w:t>
      </w:r>
    </w:p>
    <w:p w14:paraId="2DC8BB1F" w14:textId="7F8C5D87" w:rsidR="0092392E" w:rsidRDefault="0046340C" w:rsidP="00106C4F">
      <w:pPr>
        <w:rPr>
          <w:lang w:val="en-CA"/>
        </w:rPr>
      </w:pPr>
      <w:r>
        <w:rPr>
          <w:lang w:val="en-CA"/>
        </w:rPr>
        <w:t>In RAN2</w:t>
      </w:r>
      <w:r w:rsidR="0092392E">
        <w:rPr>
          <w:lang w:val="en-CA"/>
        </w:rPr>
        <w:t xml:space="preserve">#129, it was agreed that </w:t>
      </w:r>
      <w:r w:rsidR="00106C4F">
        <w:rPr>
          <w:lang w:val="en-CA"/>
        </w:rPr>
        <w:t>f</w:t>
      </w:r>
      <w:r w:rsidR="00106C4F" w:rsidRPr="00106C4F">
        <w:rPr>
          <w:lang w:val="en-CA"/>
        </w:rPr>
        <w:t>rom R2 perspective, RACH partitioning with all the features, i.e. RedCap, SDT, and Slicing, and feature combinations, are supported for PRACH adaption in time domain.</w:t>
      </w:r>
      <w:r w:rsidR="00106C4F">
        <w:rPr>
          <w:lang w:val="en-CA"/>
        </w:rPr>
        <w:t xml:space="preserve"> It was also agreed that the UE w</w:t>
      </w:r>
      <w:r w:rsidR="00106C4F" w:rsidRPr="00106C4F">
        <w:rPr>
          <w:lang w:val="en-CA"/>
        </w:rPr>
        <w:t>ill follow legacy mechanism regarding how to select RACH resource.</w:t>
      </w:r>
    </w:p>
    <w:p w14:paraId="6EF12B46" w14:textId="0973AC95" w:rsidR="0092392E" w:rsidRDefault="0092392E" w:rsidP="00A96A16">
      <w:pPr>
        <w:rPr>
          <w:lang w:val="en-CA"/>
        </w:rPr>
      </w:pPr>
      <w:r>
        <w:rPr>
          <w:lang w:val="en-CA"/>
        </w:rPr>
        <w:t>This can be realized by enabled the additional PRACH resources if activated by lower layers</w:t>
      </w:r>
      <w:r w:rsidR="00BD148A">
        <w:rPr>
          <w:lang w:val="en-CA"/>
        </w:rPr>
        <w:t xml:space="preserve">, which can be captured in MAC in terms of PRACH resource availability. Annex A provides a text proposal for </w:t>
      </w:r>
      <w:r w:rsidR="007E6E00">
        <w:rPr>
          <w:lang w:val="en-CA"/>
        </w:rPr>
        <w:t>capturing PRACH domain adaptation in MAC</w:t>
      </w:r>
      <w:r w:rsidR="00A96A16">
        <w:rPr>
          <w:lang w:val="en-CA"/>
        </w:rPr>
        <w:t>.</w:t>
      </w:r>
    </w:p>
    <w:p w14:paraId="62F67D52" w14:textId="1D6374FB" w:rsidR="00A96A16" w:rsidRDefault="00A96A16" w:rsidP="00A96A16">
      <w:pPr>
        <w:ind w:left="1350" w:hanging="1350"/>
      </w:pPr>
      <w:r w:rsidRPr="006151B4">
        <w:rPr>
          <w:b/>
          <w:bCs/>
        </w:rPr>
        <w:t xml:space="preserve">Proposal </w:t>
      </w:r>
      <w:r w:rsidR="008F188C">
        <w:rPr>
          <w:b/>
          <w:bCs/>
        </w:rPr>
        <w:t>2</w:t>
      </w:r>
      <w:r w:rsidRPr="006151B4">
        <w:t>:</w:t>
      </w:r>
      <w:r>
        <w:tab/>
      </w:r>
      <w:r w:rsidR="001077DE">
        <w:t xml:space="preserve">From a MAC perspective, </w:t>
      </w:r>
      <w:r w:rsidR="001077DE">
        <w:rPr>
          <w:lang w:val="en-CA"/>
        </w:rPr>
        <w:t>additional</w:t>
      </w:r>
      <w:r>
        <w:rPr>
          <w:lang w:val="en-CA"/>
        </w:rPr>
        <w:t xml:space="preserve"> PRACH resources </w:t>
      </w:r>
      <w:r w:rsidR="008F188C">
        <w:rPr>
          <w:lang w:val="en-CA"/>
        </w:rPr>
        <w:t xml:space="preserve">are </w:t>
      </w:r>
      <w:r w:rsidR="00E810D8">
        <w:rPr>
          <w:lang w:val="en-CA"/>
        </w:rPr>
        <w:t>considered</w:t>
      </w:r>
      <w:r w:rsidR="008F188C">
        <w:rPr>
          <w:lang w:val="en-CA"/>
        </w:rPr>
        <w:t xml:space="preserve"> available </w:t>
      </w:r>
      <w:r>
        <w:rPr>
          <w:lang w:val="en-CA"/>
        </w:rPr>
        <w:t xml:space="preserve">if </w:t>
      </w:r>
      <w:r w:rsidR="00333E2F">
        <w:rPr>
          <w:lang w:val="en-CA"/>
        </w:rPr>
        <w:t xml:space="preserve">a PDCCH </w:t>
      </w:r>
      <w:r>
        <w:rPr>
          <w:lang w:val="en-CA"/>
        </w:rPr>
        <w:t>activat</w:t>
      </w:r>
      <w:r w:rsidR="00333E2F">
        <w:rPr>
          <w:lang w:val="en-CA"/>
        </w:rPr>
        <w:t>ion indication is received</w:t>
      </w:r>
      <w:r>
        <w:rPr>
          <w:lang w:val="en-CA"/>
        </w:rPr>
        <w:t xml:space="preserve"> by lower layers</w:t>
      </w:r>
      <w:r w:rsidR="008F188C">
        <w:rPr>
          <w:lang w:val="en-CA"/>
        </w:rPr>
        <w:t>; otherwise not considered available</w:t>
      </w:r>
      <w:r w:rsidR="007E6E00">
        <w:rPr>
          <w:lang w:val="en-CA"/>
        </w:rPr>
        <w:t>.</w:t>
      </w:r>
    </w:p>
    <w:p w14:paraId="3475468A" w14:textId="48ECD917" w:rsidR="008E1656" w:rsidRPr="00E345F2" w:rsidRDefault="00E345F2" w:rsidP="00E345F2">
      <w:pPr>
        <w:pStyle w:val="Heading2"/>
        <w:rPr>
          <w:lang w:val="en-CA"/>
        </w:rPr>
      </w:pPr>
      <w:r w:rsidRPr="00E345F2">
        <w:rPr>
          <w:lang w:val="en-CA"/>
        </w:rPr>
        <w:t>Adaptation of SSB in time domain</w:t>
      </w:r>
    </w:p>
    <w:p w14:paraId="3BDB6C0E" w14:textId="4B8A6129" w:rsidR="00BC68E8" w:rsidRDefault="00BC68E8" w:rsidP="00BC68E8">
      <w:r>
        <w:t>To leverage greater energy savings, SSBs can be transmitted with larger periods between SSB occasions compared to the legacy periodicities. Cells thus operating in a NES mode can thus broadcast SSBs less frequently and possibly with a reduced number of SSBs compared to the legacy cycle. For example, a SSB signal can be transmitted with larger period between SSB occasions when the cell is in a NES state.</w:t>
      </w:r>
    </w:p>
    <w:p w14:paraId="73FF4E19" w14:textId="4781BD59" w:rsidR="00726F16" w:rsidRDefault="00B3267F" w:rsidP="007B56EC">
      <w:pPr>
        <w:rPr>
          <w:lang w:val="en-CA"/>
        </w:rPr>
      </w:pPr>
      <w:r w:rsidRPr="00B3267F">
        <w:rPr>
          <w:lang w:val="en-CA"/>
        </w:rPr>
        <w:lastRenderedPageBreak/>
        <w:t xml:space="preserve">In the time-domain, the SSB burst periodicity is a critical factor that influences network accessibility and reliability. </w:t>
      </w:r>
      <w:r w:rsidR="00D31F63">
        <w:rPr>
          <w:lang w:val="en-CA"/>
        </w:rPr>
        <w:t>A</w:t>
      </w:r>
      <w:r w:rsidRPr="00B3267F">
        <w:rPr>
          <w:lang w:val="en-CA"/>
        </w:rPr>
        <w:t>djustment of this periodicity can help networks</w:t>
      </w:r>
      <w:r w:rsidR="003A73EA">
        <w:rPr>
          <w:lang w:val="en-CA"/>
        </w:rPr>
        <w:t xml:space="preserve"> save energy at low cell loads</w:t>
      </w:r>
      <w:r w:rsidRPr="00B3267F">
        <w:rPr>
          <w:lang w:val="en-CA"/>
        </w:rPr>
        <w:t>. However, such adjustments need careful consideration to prevent adverse impacts on legacy UEs, particularly concerning cell search and initial access procedures.</w:t>
      </w:r>
      <w:r w:rsidR="00735026">
        <w:rPr>
          <w:lang w:val="en-CA"/>
        </w:rPr>
        <w:t xml:space="preserve"> </w:t>
      </w:r>
      <w:r w:rsidR="008E2647" w:rsidRPr="008E2647">
        <w:rPr>
          <w:lang w:val="en-CA"/>
        </w:rPr>
        <w:t xml:space="preserve">In legacy, the time-domain positions of the transmitted SSBs within a half frame are semi-statically configured and a single periodicity is assumed for the transmitted SSBs in a burst. </w:t>
      </w:r>
      <w:r w:rsidR="00726F16">
        <w:rPr>
          <w:lang w:val="en-CA"/>
        </w:rPr>
        <w:t xml:space="preserve">RAN1 </w:t>
      </w:r>
      <w:r w:rsidR="001117B1">
        <w:rPr>
          <w:lang w:val="en-CA"/>
        </w:rPr>
        <w:t xml:space="preserve">agreed that </w:t>
      </w:r>
      <w:r w:rsidR="00726F16" w:rsidRPr="00726F16">
        <w:rPr>
          <w:lang w:val="en-CA"/>
        </w:rPr>
        <w:t xml:space="preserve">SSB burst periodicity </w:t>
      </w:r>
      <w:r w:rsidR="001117B1">
        <w:rPr>
          <w:lang w:val="en-CA"/>
        </w:rPr>
        <w:t xml:space="preserve">can be adapted </w:t>
      </w:r>
      <w:r w:rsidR="00726F16" w:rsidRPr="00726F16">
        <w:rPr>
          <w:lang w:val="en-CA"/>
        </w:rPr>
        <w:t>using one or more SSB burst periodicity values, with</w:t>
      </w:r>
      <w:r w:rsidR="001117B1">
        <w:rPr>
          <w:lang w:val="en-CA"/>
        </w:rPr>
        <w:t xml:space="preserve"> an option to perform the </w:t>
      </w:r>
      <w:r w:rsidR="00726F16" w:rsidRPr="00726F16">
        <w:rPr>
          <w:lang w:val="en-CA"/>
        </w:rPr>
        <w:t xml:space="preserve">adaptation based on two SSB configurations. </w:t>
      </w:r>
    </w:p>
    <w:p w14:paraId="0EAE4349" w14:textId="35D2248B" w:rsidR="008526D7" w:rsidRDefault="00FB1515" w:rsidP="00FB1515">
      <w:r>
        <w:t>For indication of SSB periodicity adaptation (WI objective 3), RAN1 has already agreed to use DCI to indicate it</w:t>
      </w:r>
      <w:r w:rsidR="008526D7">
        <w:t>:</w:t>
      </w:r>
    </w:p>
    <w:tbl>
      <w:tblPr>
        <w:tblStyle w:val="TableGrid"/>
        <w:tblW w:w="0" w:type="auto"/>
        <w:tblLook w:val="04A0" w:firstRow="1" w:lastRow="0" w:firstColumn="1" w:lastColumn="0" w:noHBand="0" w:noVBand="1"/>
      </w:tblPr>
      <w:tblGrid>
        <w:gridCol w:w="9629"/>
      </w:tblGrid>
      <w:tr w:rsidR="008526D7" w14:paraId="3BCD3F2E" w14:textId="77777777" w:rsidTr="00937B56">
        <w:tc>
          <w:tcPr>
            <w:tcW w:w="9629" w:type="dxa"/>
          </w:tcPr>
          <w:p w14:paraId="77A732FD" w14:textId="77777777" w:rsidR="008526D7" w:rsidRPr="00137743" w:rsidRDefault="008526D7" w:rsidP="00937B56">
            <w:pPr>
              <w:rPr>
                <w:lang w:val="en-US" w:eastAsia="sv-SE"/>
              </w:rPr>
            </w:pPr>
            <w:r w:rsidRPr="00137743">
              <w:rPr>
                <w:b/>
                <w:bCs/>
                <w:lang w:val="en-US" w:eastAsia="sv-SE"/>
              </w:rPr>
              <w:t>Agreement</w:t>
            </w:r>
          </w:p>
          <w:p w14:paraId="645C0979" w14:textId="77777777" w:rsidR="008526D7" w:rsidRPr="00137743" w:rsidRDefault="008526D7" w:rsidP="00937B56">
            <w:pPr>
              <w:rPr>
                <w:lang w:val="en-US" w:eastAsia="sv-SE"/>
              </w:rPr>
            </w:pPr>
            <w:r w:rsidRPr="00137743">
              <w:rPr>
                <w:lang w:val="en-US" w:eastAsia="sv-SE"/>
              </w:rPr>
              <w:t>For adaptation of SSB in time-domain, for adapting SSB burst periodicity for an SCell</w:t>
            </w:r>
          </w:p>
          <w:p w14:paraId="39E440A6" w14:textId="77777777" w:rsidR="008526D7" w:rsidRPr="00137743" w:rsidRDefault="008526D7" w:rsidP="008526D7">
            <w:pPr>
              <w:numPr>
                <w:ilvl w:val="0"/>
                <w:numId w:val="35"/>
              </w:numPr>
              <w:rPr>
                <w:lang w:val="en-US" w:eastAsia="sv-SE"/>
              </w:rPr>
            </w:pPr>
            <w:r w:rsidRPr="00137743">
              <w:rPr>
                <w:lang w:val="en-US" w:eastAsia="sv-SE"/>
              </w:rPr>
              <w:t xml:space="preserve">Support group common DCI </w:t>
            </w:r>
            <w:proofErr w:type="spellStart"/>
            <w:r w:rsidRPr="00137743">
              <w:rPr>
                <w:lang w:val="en-US" w:eastAsia="sv-SE"/>
              </w:rPr>
              <w:t>signalling</w:t>
            </w:r>
            <w:proofErr w:type="spellEnd"/>
            <w:r w:rsidRPr="00137743">
              <w:rPr>
                <w:lang w:val="en-US" w:eastAsia="sv-SE"/>
              </w:rPr>
              <w:t xml:space="preserve"> for switching the SSB burst periodicity using DCI format 2_9 with [</w:t>
            </w:r>
            <w:proofErr w:type="spellStart"/>
            <w:r w:rsidRPr="00137743">
              <w:rPr>
                <w:i/>
                <w:iCs/>
                <w:lang w:val="en-US" w:eastAsia="sv-SE"/>
              </w:rPr>
              <w:t>cellDTRX</w:t>
            </w:r>
            <w:proofErr w:type="spellEnd"/>
            <w:r w:rsidRPr="00137743">
              <w:rPr>
                <w:i/>
                <w:iCs/>
                <w:lang w:val="en-US" w:eastAsia="sv-SE"/>
              </w:rPr>
              <w:t>-RNTI]</w:t>
            </w:r>
          </w:p>
          <w:p w14:paraId="0490E40B" w14:textId="77777777" w:rsidR="008526D7" w:rsidRPr="00137743" w:rsidRDefault="008526D7" w:rsidP="008526D7">
            <w:pPr>
              <w:numPr>
                <w:ilvl w:val="0"/>
                <w:numId w:val="35"/>
              </w:numPr>
              <w:rPr>
                <w:lang w:val="en-US" w:eastAsia="sv-SE"/>
              </w:rPr>
            </w:pPr>
            <w:r w:rsidRPr="00137743">
              <w:rPr>
                <w:lang w:val="en-US" w:eastAsia="sv-SE"/>
              </w:rPr>
              <w:t>FFS: which scenario(s) is this applicable for (e.g. as defined in 9.5.1)</w:t>
            </w:r>
          </w:p>
          <w:p w14:paraId="45893544" w14:textId="77777777" w:rsidR="008526D7" w:rsidRPr="00137743" w:rsidRDefault="008526D7" w:rsidP="00937B56">
            <w:pPr>
              <w:rPr>
                <w:lang w:val="en-US" w:eastAsia="sv-SE"/>
              </w:rPr>
            </w:pPr>
            <w:r w:rsidRPr="00137743">
              <w:rPr>
                <w:lang w:val="en-US" w:eastAsia="sv-SE"/>
              </w:rPr>
              <w:t xml:space="preserve">Note: Above does not prevent RAN2 from designing a MAC CE based on OD-SSB feature </w:t>
            </w:r>
            <w:proofErr w:type="gramStart"/>
            <w:r w:rsidRPr="00137743">
              <w:rPr>
                <w:lang w:val="en-US" w:eastAsia="sv-SE"/>
              </w:rPr>
              <w:t>and also</w:t>
            </w:r>
            <w:proofErr w:type="gramEnd"/>
            <w:r w:rsidRPr="00137743">
              <w:rPr>
                <w:lang w:val="en-US" w:eastAsia="sv-SE"/>
              </w:rPr>
              <w:t xml:space="preserve"> used for SSB burst adaptation</w:t>
            </w:r>
          </w:p>
        </w:tc>
      </w:tr>
    </w:tbl>
    <w:p w14:paraId="22054623" w14:textId="77777777" w:rsidR="008526D7" w:rsidRDefault="008526D7" w:rsidP="00FB1515"/>
    <w:p w14:paraId="25C1A8C8" w14:textId="227F9896" w:rsidR="00FB1515" w:rsidRDefault="00FB1515" w:rsidP="00FB1515">
      <w:r>
        <w:t xml:space="preserve">There is no need to use MAC CE in addition </w:t>
      </w:r>
      <w:r w:rsidR="003522B3">
        <w:t xml:space="preserve">to DCI </w:t>
      </w:r>
      <w:r>
        <w:t xml:space="preserve">for the purpose of </w:t>
      </w:r>
      <w:r w:rsidRPr="00137743">
        <w:rPr>
          <w:lang w:val="en-US" w:eastAsia="sv-SE"/>
        </w:rPr>
        <w:t>adapting SSB burst periodicity</w:t>
      </w:r>
      <w:r>
        <w:rPr>
          <w:lang w:val="en-US" w:eastAsia="sv-SE"/>
        </w:rPr>
        <w:t>.</w:t>
      </w:r>
      <w:r w:rsidR="003522B3">
        <w:rPr>
          <w:lang w:val="en-US" w:eastAsia="sv-SE"/>
        </w:rPr>
        <w:t xml:space="preserve"> Adaptation of SSB periodicity is anyway anticipated to be applicable for the whole cell, rather than a UE specific adaptation. DCI </w:t>
      </w:r>
      <w:proofErr w:type="spellStart"/>
      <w:r w:rsidR="003522B3">
        <w:rPr>
          <w:lang w:val="en-US" w:eastAsia="sv-SE"/>
        </w:rPr>
        <w:t>signalling</w:t>
      </w:r>
      <w:proofErr w:type="spellEnd"/>
      <w:r w:rsidR="003522B3">
        <w:rPr>
          <w:lang w:val="en-US" w:eastAsia="sv-SE"/>
        </w:rPr>
        <w:t xml:space="preserve"> is therefore sufficient and is better suited for such indication.</w:t>
      </w:r>
    </w:p>
    <w:p w14:paraId="1174BDBA" w14:textId="1A5B5073" w:rsidR="00FB1515" w:rsidRPr="0035771B" w:rsidRDefault="00FB1515" w:rsidP="00FB1515">
      <w:pPr>
        <w:ind w:left="1418" w:hanging="1418"/>
        <w:rPr>
          <w:lang w:val="en-CA"/>
        </w:rPr>
      </w:pPr>
      <w:r w:rsidRPr="009F2808">
        <w:rPr>
          <w:b/>
          <w:bCs/>
          <w:lang w:val="en-CA"/>
        </w:rPr>
        <w:t xml:space="preserve">Proposal </w:t>
      </w:r>
      <w:r w:rsidR="008F188C">
        <w:rPr>
          <w:b/>
          <w:bCs/>
          <w:lang w:val="en-CA"/>
        </w:rPr>
        <w:t>3</w:t>
      </w:r>
      <w:r w:rsidRPr="009F2808">
        <w:rPr>
          <w:b/>
          <w:bCs/>
          <w:lang w:val="en-CA"/>
        </w:rPr>
        <w:t>:</w:t>
      </w:r>
      <w:r>
        <w:rPr>
          <w:b/>
          <w:bCs/>
          <w:lang w:val="en-CA"/>
        </w:rPr>
        <w:tab/>
      </w:r>
      <w:r w:rsidRPr="00BF5B31">
        <w:rPr>
          <w:lang w:val="en-CA"/>
        </w:rPr>
        <w:t>T</w:t>
      </w:r>
      <w:r>
        <w:t xml:space="preserve">he OD-SSB indication </w:t>
      </w:r>
      <w:r w:rsidRPr="00FD049D">
        <w:rPr>
          <w:lang w:val="en-CA"/>
        </w:rPr>
        <w:t>MAC CE signalling</w:t>
      </w:r>
      <w:r>
        <w:rPr>
          <w:lang w:val="en-CA"/>
        </w:rPr>
        <w:t xml:space="preserve"> is not used for </w:t>
      </w:r>
      <w:r>
        <w:t>indication of SSB periodicity adaptation (WI objective 3).</w:t>
      </w:r>
    </w:p>
    <w:p w14:paraId="2A6E5849" w14:textId="77777777" w:rsidR="008A0055" w:rsidRPr="00C94C42" w:rsidRDefault="008A0055" w:rsidP="008A0055">
      <w:pPr>
        <w:pStyle w:val="Heading1"/>
      </w:pPr>
      <w:r w:rsidRPr="00C94C42">
        <w:t>Conclusion</w:t>
      </w:r>
    </w:p>
    <w:p w14:paraId="663DBADD" w14:textId="7631692D" w:rsidR="008B7372" w:rsidRDefault="00307ED1" w:rsidP="008B7372">
      <w:pPr>
        <w:rPr>
          <w:lang w:val="en-US"/>
        </w:rPr>
      </w:pPr>
      <w:r>
        <w:rPr>
          <w:lang w:eastAsia="sv-SE"/>
        </w:rPr>
        <w:t>T</w:t>
      </w:r>
      <w:r w:rsidRPr="00AB5F60">
        <w:rPr>
          <w:lang w:eastAsia="sv-SE"/>
        </w:rPr>
        <w:t xml:space="preserve">his contribution </w:t>
      </w:r>
      <w:r>
        <w:rPr>
          <w:lang w:eastAsia="sv-SE"/>
        </w:rPr>
        <w:t>addresses</w:t>
      </w:r>
      <w:r w:rsidRPr="00AB5F60">
        <w:rPr>
          <w:lang w:eastAsia="sv-SE"/>
        </w:rPr>
        <w:t xml:space="preserve"> </w:t>
      </w:r>
      <w:r>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Pr="00B83A96">
        <w:rPr>
          <w:lang w:eastAsia="sv-SE"/>
        </w:rPr>
        <w:t xml:space="preserve"> </w:t>
      </w:r>
      <w:r>
        <w:rPr>
          <w:lang w:eastAsia="sv-SE"/>
        </w:rPr>
        <w:t xml:space="preserve">with focus on higher layer impacts and assumptions.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7A8F6431" w14:textId="77777777" w:rsidR="008F188C" w:rsidRDefault="008F188C" w:rsidP="008F188C">
      <w:pPr>
        <w:ind w:left="1350" w:hanging="1350"/>
      </w:pPr>
      <w:r w:rsidRPr="006151B4">
        <w:rPr>
          <w:b/>
          <w:bCs/>
        </w:rPr>
        <w:t xml:space="preserve">Proposal </w:t>
      </w:r>
      <w:r>
        <w:rPr>
          <w:b/>
          <w:bCs/>
        </w:rPr>
        <w:t>1</w:t>
      </w:r>
      <w:r w:rsidRPr="006151B4">
        <w:t>:</w:t>
      </w:r>
      <w:r>
        <w:tab/>
        <w:t>RAN2 to consider provisioning additional PRACH resources, e.g. provided in R19 NES PRACH adaptation, to accommodate the increased number of PMOs/paging load within the PF.</w:t>
      </w:r>
    </w:p>
    <w:p w14:paraId="77B237BB" w14:textId="77777777" w:rsidR="001A7995" w:rsidRPr="002D33CA" w:rsidRDefault="001A7995" w:rsidP="001A7995">
      <w:pPr>
        <w:ind w:left="1701" w:hanging="1701"/>
        <w:rPr>
          <w:lang w:val="en-CA"/>
        </w:rPr>
      </w:pPr>
      <w:r>
        <w:rPr>
          <w:b/>
          <w:bCs/>
          <w:lang w:val="en-CA"/>
        </w:rPr>
        <w:t>Observation 1</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PRACH</w:t>
      </w:r>
      <w:r w:rsidRPr="007B56EC">
        <w:rPr>
          <w:lang w:val="en-CA"/>
        </w:rPr>
        <w:t xml:space="preserve"> in time-domain</w:t>
      </w:r>
      <w:r w:rsidRPr="002D33CA">
        <w:rPr>
          <w:lang w:val="en-CA"/>
        </w:rPr>
        <w:t xml:space="preserve"> based on </w:t>
      </w:r>
      <w:r>
        <w:rPr>
          <w:lang w:val="en-CA"/>
        </w:rPr>
        <w:t xml:space="preserve">configuring </w:t>
      </w:r>
      <w:r w:rsidRPr="002D33CA">
        <w:rPr>
          <w:lang w:val="en-CA"/>
        </w:rPr>
        <w:t>additional PRACH resources for NES-capable UEs in addition to existing PRACH resources for legacy UEs</w:t>
      </w:r>
      <w:r>
        <w:rPr>
          <w:lang w:val="en-CA"/>
        </w:rPr>
        <w:t>. Those resources are activated by DCI addressed to the UE’s P-RNTI.</w:t>
      </w:r>
    </w:p>
    <w:p w14:paraId="27B42DAA" w14:textId="77777777" w:rsidR="008F188C" w:rsidRDefault="008F188C" w:rsidP="008F188C">
      <w:pPr>
        <w:ind w:left="1701" w:hanging="1701"/>
        <w:rPr>
          <w:lang w:val="en-CA"/>
        </w:rPr>
      </w:pPr>
      <w:r>
        <w:rPr>
          <w:b/>
          <w:bCs/>
          <w:lang w:val="en-CA"/>
        </w:rPr>
        <w:t>Observation 2</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 applicable in RRC Idle, Inactive, and connected states.</w:t>
      </w:r>
    </w:p>
    <w:p w14:paraId="4D201929" w14:textId="77777777" w:rsidR="00333E2F" w:rsidRDefault="00333E2F" w:rsidP="00333E2F">
      <w:pPr>
        <w:ind w:left="1350" w:hanging="1350"/>
      </w:pPr>
      <w:r w:rsidRPr="006151B4">
        <w:rPr>
          <w:b/>
          <w:bCs/>
        </w:rPr>
        <w:t xml:space="preserve">Proposal </w:t>
      </w:r>
      <w:r>
        <w:rPr>
          <w:b/>
          <w:bCs/>
        </w:rPr>
        <w:t>2</w:t>
      </w:r>
      <w:r w:rsidRPr="006151B4">
        <w:t>:</w:t>
      </w:r>
      <w:r>
        <w:tab/>
        <w:t xml:space="preserve">From a MAC perspective, </w:t>
      </w:r>
      <w:r>
        <w:rPr>
          <w:lang w:val="en-CA"/>
        </w:rPr>
        <w:t>additional PRACH resources are considered available if a PDCCH activation indication is received by lower layers; otherwise not considered available.</w:t>
      </w:r>
    </w:p>
    <w:p w14:paraId="1DEF25F2" w14:textId="2DD8C384" w:rsidR="008F188C" w:rsidRPr="008F188C" w:rsidRDefault="008F188C" w:rsidP="008F188C">
      <w:pPr>
        <w:ind w:left="1418" w:hanging="1418"/>
        <w:rPr>
          <w:lang w:val="en-CA"/>
        </w:rPr>
      </w:pPr>
      <w:r w:rsidRPr="009F2808">
        <w:rPr>
          <w:b/>
          <w:bCs/>
          <w:lang w:val="en-CA"/>
        </w:rPr>
        <w:t xml:space="preserve">Proposal </w:t>
      </w:r>
      <w:r>
        <w:rPr>
          <w:b/>
          <w:bCs/>
          <w:lang w:val="en-CA"/>
        </w:rPr>
        <w:t>3</w:t>
      </w:r>
      <w:r w:rsidRPr="009F2808">
        <w:rPr>
          <w:b/>
          <w:bCs/>
          <w:lang w:val="en-CA"/>
        </w:rPr>
        <w:t>:</w:t>
      </w:r>
      <w:r>
        <w:rPr>
          <w:b/>
          <w:bCs/>
          <w:lang w:val="en-CA"/>
        </w:rPr>
        <w:tab/>
      </w:r>
      <w:r w:rsidRPr="00BF5B31">
        <w:rPr>
          <w:lang w:val="en-CA"/>
        </w:rPr>
        <w:t>T</w:t>
      </w:r>
      <w:r>
        <w:t xml:space="preserve">he OD-SSB indication </w:t>
      </w:r>
      <w:r w:rsidRPr="00FD049D">
        <w:rPr>
          <w:lang w:val="en-CA"/>
        </w:rPr>
        <w:t>MAC CE signalling</w:t>
      </w:r>
      <w:r>
        <w:rPr>
          <w:lang w:val="en-CA"/>
        </w:rPr>
        <w:t xml:space="preserve"> is not used for </w:t>
      </w:r>
      <w:r>
        <w:t>indication of SSB periodicity adaptation (WI objective 3).</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1" w:name="_Ref47299212"/>
      <w:r w:rsidRPr="00B47D11">
        <w:t>RP-234065</w:t>
      </w:r>
      <w:r w:rsidR="006B33BE" w:rsidRPr="00C94C42">
        <w:t>, “</w:t>
      </w:r>
      <w:r w:rsidR="00EC2675" w:rsidRPr="00EC2675">
        <w:t>New WID: Enhancements of network energy savings for NR</w:t>
      </w:r>
      <w:r w:rsidR="006B33BE" w:rsidRPr="00C94C42">
        <w:t xml:space="preserve">”, </w:t>
      </w:r>
      <w:bookmarkEnd w:id="1"/>
      <w:r w:rsidR="00814521" w:rsidRPr="00814521">
        <w:t>Ericsson</w:t>
      </w:r>
    </w:p>
    <w:p w14:paraId="17F70F7B" w14:textId="00A4B3B8" w:rsidR="009528C8" w:rsidRDefault="001F27AC" w:rsidP="00E559E9">
      <w:pPr>
        <w:pStyle w:val="Reference"/>
      </w:pPr>
      <w:r w:rsidRPr="001F27AC">
        <w:t>3GPP TR 38.864, Study on network energy savings for NR (Release 18), V18.1.0, Mar 2023</w:t>
      </w:r>
    </w:p>
    <w:p w14:paraId="43F25981" w14:textId="0F4EA4CD" w:rsidR="008F188C" w:rsidRDefault="008F188C" w:rsidP="008F188C">
      <w:pPr>
        <w:pStyle w:val="Heading1"/>
      </w:pPr>
      <w:r w:rsidRPr="009528C8">
        <w:lastRenderedPageBreak/>
        <w:t>Appendix</w:t>
      </w:r>
      <w:r>
        <w:t xml:space="preserve"> A</w:t>
      </w:r>
      <w:r w:rsidRPr="009528C8">
        <w:t xml:space="preserve">: </w:t>
      </w:r>
      <w:r>
        <w:t>Availability of additional PRACH resources in MAC</w:t>
      </w:r>
    </w:p>
    <w:p w14:paraId="3A8B6669" w14:textId="77777777" w:rsidR="008F188C" w:rsidRPr="008771E1" w:rsidRDefault="008F188C" w:rsidP="008F188C">
      <w:pPr>
        <w:keepNext/>
        <w:keepLines/>
        <w:spacing w:before="120" w:after="180"/>
        <w:jc w:val="left"/>
        <w:textAlignment w:val="auto"/>
        <w:outlineLvl w:val="2"/>
        <w:rPr>
          <w:rFonts w:eastAsia="Malgun Gothic"/>
          <w:sz w:val="28"/>
          <w:lang w:eastAsia="ko-KR"/>
        </w:rPr>
      </w:pPr>
      <w:bookmarkStart w:id="2" w:name="_Toc193408462"/>
      <w:r w:rsidRPr="008771E1">
        <w:rPr>
          <w:rFonts w:eastAsia="Malgun Gothic"/>
          <w:sz w:val="28"/>
          <w:lang w:eastAsia="ko-KR"/>
        </w:rPr>
        <w:t>5.1.1c</w:t>
      </w:r>
      <w:r w:rsidRPr="008771E1">
        <w:rPr>
          <w:rFonts w:eastAsia="Malgun Gothic"/>
          <w:sz w:val="28"/>
          <w:lang w:eastAsia="ko-KR"/>
        </w:rPr>
        <w:tab/>
        <w:t xml:space="preserve">Availability of the set of </w:t>
      </w:r>
      <w:proofErr w:type="gramStart"/>
      <w:r w:rsidRPr="008771E1">
        <w:rPr>
          <w:rFonts w:eastAsia="Malgun Gothic"/>
          <w:sz w:val="28"/>
          <w:lang w:eastAsia="ko-KR"/>
        </w:rPr>
        <w:t>Random Access</w:t>
      </w:r>
      <w:proofErr w:type="gramEnd"/>
      <w:r w:rsidRPr="008771E1">
        <w:rPr>
          <w:rFonts w:eastAsia="Malgun Gothic"/>
          <w:sz w:val="28"/>
          <w:lang w:eastAsia="ko-KR"/>
        </w:rPr>
        <w:t xml:space="preserve"> resources</w:t>
      </w:r>
      <w:bookmarkEnd w:id="2"/>
    </w:p>
    <w:p w14:paraId="10E4A689" w14:textId="77777777" w:rsidR="008F188C" w:rsidRPr="008771E1" w:rsidRDefault="008F188C" w:rsidP="008F188C">
      <w:pPr>
        <w:spacing w:after="180"/>
        <w:jc w:val="left"/>
        <w:textAlignment w:val="auto"/>
        <w:rPr>
          <w:rFonts w:ascii="Times New Roman" w:hAnsi="Times New Roman"/>
          <w:lang w:eastAsia="ko-KR"/>
        </w:rPr>
      </w:pPr>
      <w:r w:rsidRPr="008771E1">
        <w:rPr>
          <w:rFonts w:ascii="Times New Roman" w:hAnsi="Times New Roman"/>
          <w:lang w:eastAsia="ko-KR"/>
        </w:rPr>
        <w:t xml:space="preserve">The MAC entity shall for each set of configured </w:t>
      </w:r>
      <w:proofErr w:type="gramStart"/>
      <w:r w:rsidRPr="008771E1">
        <w:rPr>
          <w:rFonts w:ascii="Times New Roman" w:hAnsi="Times New Roman"/>
          <w:lang w:eastAsia="ko-KR"/>
        </w:rPr>
        <w:t>Random Access</w:t>
      </w:r>
      <w:proofErr w:type="gramEnd"/>
      <w:r w:rsidRPr="008771E1">
        <w:rPr>
          <w:rFonts w:ascii="Times New Roman" w:hAnsi="Times New Roman"/>
          <w:lang w:eastAsia="ko-KR"/>
        </w:rPr>
        <w:t xml:space="preserve"> resources:</w:t>
      </w:r>
    </w:p>
    <w:p w14:paraId="2ED587D3"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proofErr w:type="spellStart"/>
      <w:r w:rsidRPr="008771E1">
        <w:rPr>
          <w:rFonts w:ascii="Times New Roman" w:hAnsi="Times New Roman"/>
          <w:i/>
          <w:iCs/>
          <w:lang w:val="en-US" w:eastAsia="ko-KR"/>
        </w:rPr>
        <w:t>eRedCap</w:t>
      </w:r>
      <w:proofErr w:type="spellEnd"/>
      <w:r w:rsidRPr="008771E1">
        <w:rPr>
          <w:rFonts w:ascii="Times New Roman" w:hAnsi="Times New Roman"/>
          <w:i/>
          <w:iCs/>
          <w:lang w:val="en-US" w:eastAsia="ko-KR"/>
        </w:rPr>
        <w:t xml:space="preserve"> </w:t>
      </w:r>
      <w:r w:rsidRPr="008771E1">
        <w:rPr>
          <w:rFonts w:ascii="Times New Roman" w:hAnsi="Times New Roman"/>
          <w:lang w:val="en-US" w:eastAsia="ko-KR"/>
        </w:rPr>
        <w:t xml:space="preserve">is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50C86A04"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a Random Access procedure for which </w:t>
      </w:r>
      <w:proofErr w:type="spellStart"/>
      <w:r w:rsidRPr="008771E1">
        <w:rPr>
          <w:rFonts w:ascii="Times New Roman" w:hAnsi="Times New Roman"/>
          <w:lang w:val="en-US" w:eastAsia="ko-KR"/>
        </w:rPr>
        <w:t>eRedCap</w:t>
      </w:r>
      <w:proofErr w:type="spellEnd"/>
      <w:r w:rsidRPr="008771E1">
        <w:rPr>
          <w:rFonts w:ascii="Times New Roman" w:hAnsi="Times New Roman"/>
          <w:lang w:val="en-US" w:eastAsia="ko-KR"/>
        </w:rPr>
        <w:t xml:space="preserve"> is not applicable.</w:t>
      </w:r>
    </w:p>
    <w:p w14:paraId="3397F66B"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proofErr w:type="spellStart"/>
      <w:r w:rsidRPr="008771E1">
        <w:rPr>
          <w:rFonts w:ascii="Times New Roman" w:hAnsi="Times New Roman"/>
          <w:i/>
          <w:iCs/>
          <w:lang w:val="en-US" w:eastAsia="ko-KR"/>
        </w:rPr>
        <w:t>redCap</w:t>
      </w:r>
      <w:proofErr w:type="spellEnd"/>
      <w:r w:rsidRPr="008771E1">
        <w:rPr>
          <w:rFonts w:ascii="Times New Roman" w:hAnsi="Times New Roman"/>
          <w:i/>
          <w:iCs/>
          <w:lang w:val="en-US" w:eastAsia="ko-KR"/>
        </w:rPr>
        <w:t xml:space="preserve"> </w:t>
      </w:r>
      <w:r w:rsidRPr="008771E1">
        <w:rPr>
          <w:rFonts w:ascii="Times New Roman" w:hAnsi="Times New Roman"/>
          <w:lang w:val="en-US" w:eastAsia="ko-KR"/>
        </w:rPr>
        <w:t xml:space="preserve">is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67D52DFA"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a Random Access procedure for which RedCap is not applicable.</w:t>
      </w:r>
    </w:p>
    <w:p w14:paraId="7851B81E"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proofErr w:type="spellStart"/>
      <w:r w:rsidRPr="008771E1">
        <w:rPr>
          <w:rFonts w:ascii="Times New Roman" w:hAnsi="Times New Roman"/>
          <w:i/>
          <w:iCs/>
          <w:lang w:val="en-US" w:eastAsia="ko-KR"/>
        </w:rPr>
        <w:t>smallData</w:t>
      </w:r>
      <w:proofErr w:type="spellEnd"/>
      <w:r w:rsidRPr="008771E1">
        <w:rPr>
          <w:rFonts w:ascii="Times New Roman" w:hAnsi="Times New Roman"/>
          <w:i/>
          <w:iCs/>
          <w:lang w:val="en-US" w:eastAsia="ko-KR"/>
        </w:rPr>
        <w:t xml:space="preserve"> </w:t>
      </w:r>
      <w:r w:rsidRPr="008771E1">
        <w:rPr>
          <w:rFonts w:ascii="Times New Roman" w:hAnsi="Times New Roman"/>
          <w:lang w:val="en-US" w:eastAsia="ko-KR"/>
        </w:rPr>
        <w:t xml:space="preserve">is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7211511B"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the Random Access procedure which is not triggered for RA-SDT by MO-SDT as specified in TS 38.331 [5].</w:t>
      </w:r>
    </w:p>
    <w:p w14:paraId="1D615C8A"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r w:rsidRPr="008771E1">
        <w:rPr>
          <w:rFonts w:ascii="Times New Roman" w:hAnsi="Times New Roman"/>
          <w:i/>
          <w:iCs/>
          <w:lang w:val="en-US" w:eastAsia="ko-KR"/>
        </w:rPr>
        <w:t>NSAG-List</w:t>
      </w:r>
      <w:r w:rsidRPr="008771E1">
        <w:rPr>
          <w:rFonts w:ascii="Times New Roman" w:hAnsi="Times New Roman"/>
          <w:lang w:val="en-US" w:eastAsia="ko-KR"/>
        </w:rPr>
        <w:t xml:space="preserve"> is configured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3B27EAFB"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the Random Access procedure unless it is triggered for any one of the </w:t>
      </w:r>
      <w:r w:rsidRPr="008771E1">
        <w:rPr>
          <w:rFonts w:ascii="Times New Roman" w:hAnsi="Times New Roman"/>
          <w:i/>
          <w:iCs/>
          <w:lang w:val="en-US" w:eastAsia="ko-KR"/>
        </w:rPr>
        <w:t>NSAG-ID</w:t>
      </w:r>
      <w:r w:rsidRPr="008771E1">
        <w:rPr>
          <w:rFonts w:ascii="Times New Roman" w:hAnsi="Times New Roman"/>
          <w:lang w:val="en-US" w:eastAsia="ko-KR"/>
        </w:rPr>
        <w:t xml:space="preserve">(s) in the </w:t>
      </w:r>
      <w:r w:rsidRPr="008771E1">
        <w:rPr>
          <w:rFonts w:ascii="Times New Roman" w:hAnsi="Times New Roman"/>
          <w:i/>
          <w:iCs/>
          <w:lang w:val="en-US" w:eastAsia="ko-KR"/>
        </w:rPr>
        <w:t>NSAG-List</w:t>
      </w:r>
      <w:r w:rsidRPr="008771E1">
        <w:rPr>
          <w:rFonts w:ascii="Times New Roman" w:hAnsi="Times New Roman"/>
          <w:lang w:val="en-US" w:eastAsia="ko-KR"/>
        </w:rPr>
        <w:t>.</w:t>
      </w:r>
    </w:p>
    <w:p w14:paraId="056E78A7"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r w:rsidRPr="008771E1">
        <w:rPr>
          <w:rFonts w:ascii="Times New Roman" w:hAnsi="Times New Roman"/>
          <w:i/>
          <w:iCs/>
          <w:lang w:val="en-US" w:eastAsia="ko-KR"/>
        </w:rPr>
        <w:t xml:space="preserve">msg3-Repetitions </w:t>
      </w:r>
      <w:r w:rsidRPr="008771E1">
        <w:rPr>
          <w:rFonts w:ascii="Times New Roman" w:hAnsi="Times New Roman"/>
          <w:lang w:val="en-US" w:eastAsia="ko-KR"/>
        </w:rPr>
        <w:t xml:space="preserve">is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7A174D7F"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the Random Access procedure if Msg3 repetition is not applicable.</w:t>
      </w:r>
    </w:p>
    <w:p w14:paraId="6B04EF21"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w:t>
      </w:r>
      <w:r w:rsidRPr="008771E1">
        <w:rPr>
          <w:rFonts w:ascii="Times New Roman" w:hAnsi="Times New Roman"/>
          <w:i/>
          <w:iCs/>
          <w:lang w:val="en-US" w:eastAsia="ko-KR"/>
        </w:rPr>
        <w:t xml:space="preserve">msg1-Repetitions </w:t>
      </w:r>
      <w:r w:rsidRPr="008771E1">
        <w:rPr>
          <w:rFonts w:ascii="Times New Roman" w:hAnsi="Times New Roman"/>
          <w:lang w:val="en-US" w:eastAsia="ko-KR"/>
        </w:rPr>
        <w:t xml:space="preserve">is set to </w:t>
      </w:r>
      <w:r w:rsidRPr="008771E1">
        <w:rPr>
          <w:rFonts w:ascii="Times New Roman" w:hAnsi="Times New Roman"/>
          <w:i/>
          <w:iCs/>
          <w:lang w:val="en-US" w:eastAsia="ko-KR"/>
        </w:rPr>
        <w:t>true</w:t>
      </w:r>
      <w:r w:rsidRPr="008771E1">
        <w:rPr>
          <w:rFonts w:ascii="Times New Roman" w:hAnsi="Times New Roman"/>
          <w:lang w:val="en-US" w:eastAsia="ko-KR"/>
        </w:rPr>
        <w:t xml:space="preserve"> for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w:t>
      </w:r>
    </w:p>
    <w:p w14:paraId="3756B7B4"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if Msg1 repetition is not applicable to the current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procedure; or</w:t>
      </w:r>
    </w:p>
    <w:p w14:paraId="14D251D4" w14:textId="77777777" w:rsidR="008F188C" w:rsidRPr="008771E1"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if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is not associated with any of the Msg1 repetition number that is applicable to the current Random Access procedure:</w:t>
      </w:r>
    </w:p>
    <w:p w14:paraId="6399F8E5" w14:textId="77777777" w:rsidR="008F188C" w:rsidRPr="008771E1" w:rsidRDefault="008F188C" w:rsidP="008F188C">
      <w:pPr>
        <w:spacing w:after="180"/>
        <w:ind w:left="1135" w:hanging="284"/>
        <w:jc w:val="left"/>
        <w:textAlignment w:val="auto"/>
        <w:rPr>
          <w:rFonts w:ascii="Times New Roman" w:hAnsi="Times New Roman"/>
          <w:lang w:val="en-US" w:eastAsia="ko-KR"/>
        </w:rPr>
      </w:pPr>
      <w:r w:rsidRPr="008771E1">
        <w:rPr>
          <w:rFonts w:ascii="Times New Roman" w:hAnsi="Times New Roman"/>
          <w:lang w:val="en-US" w:eastAsia="ko-KR"/>
        </w:rPr>
        <w:t>3&gt;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as not available for the Random Access procedure.</w:t>
      </w:r>
    </w:p>
    <w:p w14:paraId="24EE62F4" w14:textId="77777777" w:rsidR="008F188C" w:rsidRPr="008771E1" w:rsidRDefault="008F188C" w:rsidP="008F188C">
      <w:pPr>
        <w:spacing w:after="180"/>
        <w:ind w:left="568" w:hanging="284"/>
        <w:jc w:val="left"/>
        <w:textAlignment w:val="auto"/>
        <w:rPr>
          <w:rFonts w:ascii="Times New Roman" w:hAnsi="Times New Roman"/>
          <w:lang w:val="en-US" w:eastAsia="ko-KR"/>
        </w:rPr>
      </w:pPr>
      <w:r w:rsidRPr="008771E1">
        <w:rPr>
          <w:rFonts w:ascii="Times New Roman" w:hAnsi="Times New Roman"/>
          <w:lang w:val="en-US" w:eastAsia="ko-KR"/>
        </w:rPr>
        <w:t>1&gt;</w:t>
      </w:r>
      <w:r w:rsidRPr="008771E1">
        <w:rPr>
          <w:rFonts w:ascii="Times New Roman" w:hAnsi="Times New Roman"/>
          <w:lang w:val="en-US" w:eastAsia="ko-KR"/>
        </w:rPr>
        <w:tab/>
        <w:t xml:space="preserve">if a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is not configured with </w:t>
      </w:r>
      <w:proofErr w:type="spellStart"/>
      <w:r w:rsidRPr="008771E1">
        <w:rPr>
          <w:rFonts w:ascii="Times New Roman" w:hAnsi="Times New Roman"/>
          <w:i/>
          <w:iCs/>
          <w:lang w:val="en-US" w:eastAsia="ko-KR"/>
        </w:rPr>
        <w:t>FeatureCombination</w:t>
      </w:r>
      <w:proofErr w:type="spellEnd"/>
      <w:r w:rsidRPr="008771E1">
        <w:rPr>
          <w:rFonts w:ascii="Times New Roman" w:hAnsi="Times New Roman"/>
          <w:lang w:val="en-US" w:eastAsia="ko-KR"/>
        </w:rPr>
        <w:t>:</w:t>
      </w:r>
    </w:p>
    <w:p w14:paraId="6856E47C" w14:textId="77777777" w:rsidR="008F188C" w:rsidRDefault="008F188C" w:rsidP="008F188C">
      <w:pPr>
        <w:spacing w:after="180"/>
        <w:ind w:left="851" w:hanging="284"/>
        <w:jc w:val="left"/>
        <w:textAlignment w:val="auto"/>
        <w:rPr>
          <w:rFonts w:ascii="Times New Roman" w:hAnsi="Times New Roman"/>
          <w:lang w:val="en-US" w:eastAsia="ko-KR"/>
        </w:rPr>
      </w:pPr>
      <w:r w:rsidRPr="008771E1">
        <w:rPr>
          <w:rFonts w:ascii="Times New Roman" w:hAnsi="Times New Roman"/>
          <w:lang w:val="en-US" w:eastAsia="ko-KR"/>
        </w:rPr>
        <w:t>2&gt;</w:t>
      </w:r>
      <w:r w:rsidRPr="008771E1">
        <w:rPr>
          <w:rFonts w:ascii="Times New Roman" w:hAnsi="Times New Roman"/>
          <w:lang w:val="en-US" w:eastAsia="ko-KR"/>
        </w:rPr>
        <w:tab/>
        <w:t xml:space="preserve">consider the set of </w:t>
      </w:r>
      <w:proofErr w:type="gramStart"/>
      <w:r w:rsidRPr="008771E1">
        <w:rPr>
          <w:rFonts w:ascii="Times New Roman" w:hAnsi="Times New Roman"/>
          <w:lang w:val="en-US" w:eastAsia="ko-KR"/>
        </w:rPr>
        <w:t>Random Access</w:t>
      </w:r>
      <w:proofErr w:type="gramEnd"/>
      <w:r w:rsidRPr="008771E1">
        <w:rPr>
          <w:rFonts w:ascii="Times New Roman" w:hAnsi="Times New Roman"/>
          <w:lang w:val="en-US" w:eastAsia="ko-KR"/>
        </w:rPr>
        <w:t xml:space="preserve"> resources to not associated with any feature.</w:t>
      </w:r>
    </w:p>
    <w:p w14:paraId="68884B93" w14:textId="49E1AC81" w:rsidR="008F188C" w:rsidRPr="00A76FC4" w:rsidRDefault="008F188C" w:rsidP="008F188C">
      <w:pPr>
        <w:spacing w:after="180"/>
        <w:ind w:left="568" w:hanging="284"/>
        <w:jc w:val="left"/>
        <w:textAlignment w:val="auto"/>
        <w:rPr>
          <w:rFonts w:ascii="Times New Roman" w:hAnsi="Times New Roman"/>
          <w:color w:val="FF0000"/>
          <w:u w:val="single"/>
          <w:lang w:val="en-US" w:eastAsia="ko-KR"/>
        </w:rPr>
      </w:pPr>
      <w:r w:rsidRPr="00A76FC4">
        <w:rPr>
          <w:rFonts w:ascii="Times New Roman" w:hAnsi="Times New Roman"/>
          <w:color w:val="FF0000"/>
          <w:u w:val="single"/>
          <w:lang w:val="en-US" w:eastAsia="ko-KR"/>
        </w:rPr>
        <w:t>1&gt;</w:t>
      </w:r>
      <w:r w:rsidRPr="00A76FC4">
        <w:rPr>
          <w:rFonts w:ascii="Times New Roman" w:hAnsi="Times New Roman"/>
          <w:color w:val="FF0000"/>
          <w:u w:val="single"/>
          <w:lang w:val="en-US" w:eastAsia="ko-KR"/>
        </w:rPr>
        <w:tab/>
        <w:t xml:space="preserve">if a set of </w:t>
      </w:r>
      <w:proofErr w:type="gramStart"/>
      <w:r w:rsidRPr="00A76FC4">
        <w:rPr>
          <w:rFonts w:ascii="Times New Roman" w:hAnsi="Times New Roman"/>
          <w:color w:val="FF0000"/>
          <w:u w:val="single"/>
          <w:lang w:val="en-US" w:eastAsia="ko-KR"/>
        </w:rPr>
        <w:t>Random Access</w:t>
      </w:r>
      <w:proofErr w:type="gramEnd"/>
      <w:r w:rsidRPr="00A76FC4">
        <w:rPr>
          <w:rFonts w:ascii="Times New Roman" w:hAnsi="Times New Roman"/>
          <w:color w:val="FF0000"/>
          <w:u w:val="single"/>
          <w:lang w:val="en-US" w:eastAsia="ko-KR"/>
        </w:rPr>
        <w:t xml:space="preserve"> resources </w:t>
      </w:r>
      <w:r w:rsidR="00DD1E67" w:rsidRPr="00A76FC4">
        <w:rPr>
          <w:rFonts w:ascii="Times New Roman" w:hAnsi="Times New Roman"/>
          <w:color w:val="FF0000"/>
          <w:u w:val="single"/>
          <w:lang w:val="en-US" w:eastAsia="ko-KR"/>
        </w:rPr>
        <w:t xml:space="preserve">is configured with </w:t>
      </w:r>
      <w:r w:rsidRPr="00A76FC4">
        <w:rPr>
          <w:rFonts w:ascii="Times New Roman" w:hAnsi="Times New Roman"/>
          <w:color w:val="FF0000"/>
          <w:u w:val="single"/>
          <w:lang w:val="en-US" w:eastAsia="ko-KR"/>
        </w:rPr>
        <w:t>[RRC name</w:t>
      </w:r>
      <w:r w:rsidR="004029DB" w:rsidRPr="00A76FC4">
        <w:rPr>
          <w:rFonts w:ascii="Times New Roman" w:hAnsi="Times New Roman"/>
          <w:color w:val="FF0000"/>
          <w:u w:val="single"/>
          <w:lang w:val="en-US" w:eastAsia="ko-KR"/>
        </w:rPr>
        <w:t xml:space="preserve"> TBD</w:t>
      </w:r>
      <w:r w:rsidRPr="00A76FC4">
        <w:rPr>
          <w:rFonts w:ascii="Times New Roman" w:hAnsi="Times New Roman"/>
          <w:color w:val="FF0000"/>
          <w:u w:val="single"/>
          <w:lang w:val="en-US" w:eastAsia="ko-KR"/>
        </w:rPr>
        <w:t>: additional PRACH resources]:</w:t>
      </w:r>
    </w:p>
    <w:p w14:paraId="4FC84122" w14:textId="127FB5C7" w:rsidR="008F188C" w:rsidRPr="00A76FC4" w:rsidRDefault="008F188C" w:rsidP="008F188C">
      <w:pPr>
        <w:spacing w:after="180"/>
        <w:ind w:left="851" w:hanging="284"/>
        <w:jc w:val="left"/>
        <w:textAlignment w:val="auto"/>
        <w:rPr>
          <w:rFonts w:ascii="Times New Roman" w:hAnsi="Times New Roman"/>
          <w:color w:val="FF0000"/>
          <w:u w:val="single"/>
          <w:lang w:val="en-US" w:eastAsia="ko-KR"/>
        </w:rPr>
      </w:pPr>
      <w:r w:rsidRPr="00A76FC4">
        <w:rPr>
          <w:rFonts w:ascii="Times New Roman" w:hAnsi="Times New Roman"/>
          <w:color w:val="FF0000"/>
          <w:u w:val="single"/>
          <w:lang w:val="en-US" w:eastAsia="ko-KR"/>
        </w:rPr>
        <w:t>2&gt;</w:t>
      </w:r>
      <w:r w:rsidRPr="00A76FC4">
        <w:rPr>
          <w:rFonts w:ascii="Times New Roman" w:hAnsi="Times New Roman"/>
          <w:color w:val="FF0000"/>
          <w:u w:val="single"/>
          <w:lang w:val="en-US" w:eastAsia="ko-KR"/>
        </w:rPr>
        <w:tab/>
        <w:t xml:space="preserve">if PDCCH addressed for the P-RNTI is received from lower layers indicating the availability </w:t>
      </w:r>
      <w:r w:rsidR="007351CA" w:rsidRPr="00A76FC4">
        <w:rPr>
          <w:rFonts w:ascii="Times New Roman" w:hAnsi="Times New Roman"/>
          <w:color w:val="FF0000"/>
          <w:u w:val="single"/>
          <w:lang w:val="en-US" w:eastAsia="ko-KR"/>
        </w:rPr>
        <w:t>of</w:t>
      </w:r>
      <w:r w:rsidRPr="00A76FC4">
        <w:rPr>
          <w:rFonts w:ascii="Times New Roman" w:hAnsi="Times New Roman"/>
          <w:color w:val="FF0000"/>
          <w:u w:val="single"/>
          <w:lang w:val="en-US" w:eastAsia="ko-KR"/>
        </w:rPr>
        <w:t xml:space="preserve"> the </w:t>
      </w:r>
      <w:proofErr w:type="gramStart"/>
      <w:r w:rsidRPr="00A76FC4">
        <w:rPr>
          <w:rFonts w:ascii="Times New Roman" w:hAnsi="Times New Roman"/>
          <w:color w:val="FF0000"/>
          <w:u w:val="single"/>
          <w:lang w:val="en-US" w:eastAsia="ko-KR"/>
        </w:rPr>
        <w:t>Random Access</w:t>
      </w:r>
      <w:proofErr w:type="gramEnd"/>
      <w:r w:rsidRPr="00A76FC4">
        <w:rPr>
          <w:rFonts w:ascii="Times New Roman" w:hAnsi="Times New Roman"/>
          <w:color w:val="FF0000"/>
          <w:u w:val="single"/>
          <w:lang w:val="en-US" w:eastAsia="ko-KR"/>
        </w:rPr>
        <w:t xml:space="preserve"> resources:</w:t>
      </w:r>
    </w:p>
    <w:p w14:paraId="5077A36C" w14:textId="77777777" w:rsidR="008F188C" w:rsidRPr="00A76FC4" w:rsidRDefault="008F188C" w:rsidP="008F188C">
      <w:pPr>
        <w:spacing w:after="180"/>
        <w:ind w:left="1135" w:hanging="284"/>
        <w:jc w:val="left"/>
        <w:textAlignment w:val="auto"/>
        <w:rPr>
          <w:rFonts w:ascii="Times New Roman" w:hAnsi="Times New Roman"/>
          <w:color w:val="FF0000"/>
          <w:u w:val="single"/>
          <w:lang w:val="en-US" w:eastAsia="ko-KR"/>
        </w:rPr>
      </w:pPr>
      <w:r w:rsidRPr="00A76FC4">
        <w:rPr>
          <w:rFonts w:ascii="Times New Roman" w:hAnsi="Times New Roman"/>
          <w:color w:val="FF0000"/>
          <w:u w:val="single"/>
          <w:lang w:val="en-US" w:eastAsia="ko-KR"/>
        </w:rPr>
        <w:t>3&gt;</w:t>
      </w:r>
      <w:r w:rsidRPr="00A76FC4">
        <w:rPr>
          <w:rFonts w:ascii="Times New Roman" w:hAnsi="Times New Roman"/>
          <w:color w:val="FF0000"/>
          <w:u w:val="single"/>
          <w:lang w:val="en-US" w:eastAsia="ko-KR"/>
        </w:rPr>
        <w:tab/>
        <w:t xml:space="preserve">consider the set of </w:t>
      </w:r>
      <w:proofErr w:type="gramStart"/>
      <w:r w:rsidRPr="00A76FC4">
        <w:rPr>
          <w:rFonts w:ascii="Times New Roman" w:hAnsi="Times New Roman"/>
          <w:color w:val="FF0000"/>
          <w:u w:val="single"/>
          <w:lang w:val="en-US" w:eastAsia="ko-KR"/>
        </w:rPr>
        <w:t>Random Access</w:t>
      </w:r>
      <w:proofErr w:type="gramEnd"/>
      <w:r w:rsidRPr="00A76FC4">
        <w:rPr>
          <w:rFonts w:ascii="Times New Roman" w:hAnsi="Times New Roman"/>
          <w:color w:val="FF0000"/>
          <w:u w:val="single"/>
          <w:lang w:val="en-US" w:eastAsia="ko-KR"/>
        </w:rPr>
        <w:t xml:space="preserve"> resources as available.</w:t>
      </w:r>
    </w:p>
    <w:sectPr w:rsidR="008F188C" w:rsidRPr="00A76FC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2E6A2" w14:textId="77777777" w:rsidR="00502B50" w:rsidRDefault="00502B50">
      <w:r>
        <w:separator/>
      </w:r>
    </w:p>
  </w:endnote>
  <w:endnote w:type="continuationSeparator" w:id="0">
    <w:p w14:paraId="29E3B049" w14:textId="77777777" w:rsidR="00502B50" w:rsidRDefault="00502B50">
      <w:r>
        <w:continuationSeparator/>
      </w:r>
    </w:p>
  </w:endnote>
  <w:endnote w:type="continuationNotice" w:id="1">
    <w:p w14:paraId="45FD5DC7" w14:textId="77777777" w:rsidR="00502B50" w:rsidRDefault="00502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9240F" w14:textId="77777777" w:rsidR="00502B50" w:rsidRDefault="00502B50">
      <w:r>
        <w:separator/>
      </w:r>
    </w:p>
  </w:footnote>
  <w:footnote w:type="continuationSeparator" w:id="0">
    <w:p w14:paraId="73000CC9" w14:textId="77777777" w:rsidR="00502B50" w:rsidRDefault="00502B50">
      <w:r>
        <w:continuationSeparator/>
      </w:r>
    </w:p>
  </w:footnote>
  <w:footnote w:type="continuationNotice" w:id="1">
    <w:p w14:paraId="29308098" w14:textId="77777777" w:rsidR="00502B50" w:rsidRDefault="00502B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A66D0"/>
    <w:multiLevelType w:val="hybridMultilevel"/>
    <w:tmpl w:val="33443E76"/>
    <w:lvl w:ilvl="0" w:tplc="5B16AC9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6583B"/>
    <w:multiLevelType w:val="hybridMultilevel"/>
    <w:tmpl w:val="4C6C4D2A"/>
    <w:lvl w:ilvl="0" w:tplc="AC72221E">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D756E"/>
    <w:multiLevelType w:val="hybridMultilevel"/>
    <w:tmpl w:val="248C57BC"/>
    <w:lvl w:ilvl="0" w:tplc="834A4D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9" w15:restartNumberingAfterBreak="0">
    <w:nsid w:val="65FC4F72"/>
    <w:multiLevelType w:val="multilevel"/>
    <w:tmpl w:val="FEC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24AD4"/>
    <w:multiLevelType w:val="hybridMultilevel"/>
    <w:tmpl w:val="729E87A6"/>
    <w:lvl w:ilvl="0" w:tplc="28049EB0">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170935">
    <w:abstractNumId w:val="1"/>
  </w:num>
  <w:num w:numId="2" w16cid:durableId="961112129">
    <w:abstractNumId w:val="18"/>
  </w:num>
  <w:num w:numId="3" w16cid:durableId="1698316515">
    <w:abstractNumId w:val="14"/>
  </w:num>
  <w:num w:numId="4" w16cid:durableId="2017030140">
    <w:abstractNumId w:val="15"/>
  </w:num>
  <w:num w:numId="5" w16cid:durableId="1432316339">
    <w:abstractNumId w:val="11"/>
  </w:num>
  <w:num w:numId="6" w16cid:durableId="1438058489">
    <w:abstractNumId w:val="17"/>
  </w:num>
  <w:num w:numId="7" w16cid:durableId="207031773">
    <w:abstractNumId w:val="22"/>
  </w:num>
  <w:num w:numId="8" w16cid:durableId="2114977846">
    <w:abstractNumId w:val="12"/>
  </w:num>
  <w:num w:numId="9" w16cid:durableId="991519215">
    <w:abstractNumId w:val="20"/>
  </w:num>
  <w:num w:numId="10" w16cid:durableId="1360860641">
    <w:abstractNumId w:val="32"/>
  </w:num>
  <w:num w:numId="11" w16cid:durableId="269700109">
    <w:abstractNumId w:val="21"/>
  </w:num>
  <w:num w:numId="12" w16cid:durableId="1387101789">
    <w:abstractNumId w:val="30"/>
  </w:num>
  <w:num w:numId="13" w16cid:durableId="1028069117">
    <w:abstractNumId w:val="0"/>
  </w:num>
  <w:num w:numId="14" w16cid:durableId="152263208">
    <w:abstractNumId w:val="31"/>
  </w:num>
  <w:num w:numId="15" w16cid:durableId="2041587673">
    <w:abstractNumId w:val="19"/>
  </w:num>
  <w:num w:numId="16" w16cid:durableId="411855612">
    <w:abstractNumId w:val="3"/>
  </w:num>
  <w:num w:numId="17" w16cid:durableId="714693280">
    <w:abstractNumId w:val="27"/>
  </w:num>
  <w:num w:numId="18" w16cid:durableId="51780967">
    <w:abstractNumId w:val="4"/>
  </w:num>
  <w:num w:numId="19" w16cid:durableId="1951429305">
    <w:abstractNumId w:val="8"/>
  </w:num>
  <w:num w:numId="20" w16cid:durableId="492183092">
    <w:abstractNumId w:val="10"/>
  </w:num>
  <w:num w:numId="21" w16cid:durableId="1311057815">
    <w:abstractNumId w:val="33"/>
  </w:num>
  <w:num w:numId="22" w16cid:durableId="1593589506">
    <w:abstractNumId w:val="10"/>
    <w:lvlOverride w:ilvl="0">
      <w:startOverride w:val="1"/>
    </w:lvlOverride>
  </w:num>
  <w:num w:numId="23" w16cid:durableId="764806381">
    <w:abstractNumId w:val="16"/>
  </w:num>
  <w:num w:numId="24" w16cid:durableId="9375242">
    <w:abstractNumId w:val="23"/>
  </w:num>
  <w:num w:numId="25" w16cid:durableId="293950631">
    <w:abstractNumId w:val="26"/>
  </w:num>
  <w:num w:numId="26" w16cid:durableId="586840803">
    <w:abstractNumId w:val="24"/>
  </w:num>
  <w:num w:numId="27" w16cid:durableId="337738445">
    <w:abstractNumId w:val="2"/>
  </w:num>
  <w:num w:numId="28" w16cid:durableId="1391346283">
    <w:abstractNumId w:val="28"/>
  </w:num>
  <w:num w:numId="29" w16cid:durableId="2113547138">
    <w:abstractNumId w:val="25"/>
  </w:num>
  <w:num w:numId="30" w16cid:durableId="1836528281">
    <w:abstractNumId w:val="6"/>
  </w:num>
  <w:num w:numId="31" w16cid:durableId="1809131414">
    <w:abstractNumId w:val="9"/>
  </w:num>
  <w:num w:numId="32" w16cid:durableId="1840776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40873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92597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5881806">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4A4"/>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05B"/>
    <w:rsid w:val="00014A91"/>
    <w:rsid w:val="00015D15"/>
    <w:rsid w:val="0001623E"/>
    <w:rsid w:val="0001749A"/>
    <w:rsid w:val="0001754B"/>
    <w:rsid w:val="00017946"/>
    <w:rsid w:val="00017BBA"/>
    <w:rsid w:val="00017F56"/>
    <w:rsid w:val="000207F1"/>
    <w:rsid w:val="00020A10"/>
    <w:rsid w:val="000218E8"/>
    <w:rsid w:val="00021A82"/>
    <w:rsid w:val="00021C6E"/>
    <w:rsid w:val="00021EFD"/>
    <w:rsid w:val="00022741"/>
    <w:rsid w:val="00022E89"/>
    <w:rsid w:val="00022EC0"/>
    <w:rsid w:val="00023122"/>
    <w:rsid w:val="00023B68"/>
    <w:rsid w:val="00024487"/>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52"/>
    <w:rsid w:val="000333FC"/>
    <w:rsid w:val="00033F0D"/>
    <w:rsid w:val="00034B81"/>
    <w:rsid w:val="00034C15"/>
    <w:rsid w:val="00034DA5"/>
    <w:rsid w:val="00034EC9"/>
    <w:rsid w:val="0003541B"/>
    <w:rsid w:val="000356F6"/>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8A"/>
    <w:rsid w:val="00046CA9"/>
    <w:rsid w:val="0004753C"/>
    <w:rsid w:val="000479E6"/>
    <w:rsid w:val="00050EED"/>
    <w:rsid w:val="000514BE"/>
    <w:rsid w:val="00052479"/>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188F"/>
    <w:rsid w:val="00061CC3"/>
    <w:rsid w:val="00062BBA"/>
    <w:rsid w:val="00062D20"/>
    <w:rsid w:val="00062EBA"/>
    <w:rsid w:val="00063095"/>
    <w:rsid w:val="00063A0F"/>
    <w:rsid w:val="00063AD6"/>
    <w:rsid w:val="00063E3C"/>
    <w:rsid w:val="00064444"/>
    <w:rsid w:val="0006487E"/>
    <w:rsid w:val="00064B6D"/>
    <w:rsid w:val="00064BB0"/>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4B81"/>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2E1"/>
    <w:rsid w:val="00093474"/>
    <w:rsid w:val="0009362F"/>
    <w:rsid w:val="0009383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18E"/>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B7018"/>
    <w:rsid w:val="000C0156"/>
    <w:rsid w:val="000C0D45"/>
    <w:rsid w:val="000C118B"/>
    <w:rsid w:val="000C165A"/>
    <w:rsid w:val="000C175A"/>
    <w:rsid w:val="000C1AFC"/>
    <w:rsid w:val="000C201E"/>
    <w:rsid w:val="000C24B5"/>
    <w:rsid w:val="000C2981"/>
    <w:rsid w:val="000C2D7E"/>
    <w:rsid w:val="000C2E19"/>
    <w:rsid w:val="000C3157"/>
    <w:rsid w:val="000C3260"/>
    <w:rsid w:val="000C3556"/>
    <w:rsid w:val="000C446A"/>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5C10"/>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6D2"/>
    <w:rsid w:val="000F3972"/>
    <w:rsid w:val="000F3BC5"/>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6C4F"/>
    <w:rsid w:val="001070A5"/>
    <w:rsid w:val="001071FD"/>
    <w:rsid w:val="001073B4"/>
    <w:rsid w:val="001077DE"/>
    <w:rsid w:val="00107AED"/>
    <w:rsid w:val="0011036E"/>
    <w:rsid w:val="0011089F"/>
    <w:rsid w:val="001117B1"/>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2E8B"/>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B39"/>
    <w:rsid w:val="00135C17"/>
    <w:rsid w:val="00135FEF"/>
    <w:rsid w:val="00136B48"/>
    <w:rsid w:val="001370A0"/>
    <w:rsid w:val="00137AB5"/>
    <w:rsid w:val="00137BF7"/>
    <w:rsid w:val="00137F0B"/>
    <w:rsid w:val="00140167"/>
    <w:rsid w:val="001404CF"/>
    <w:rsid w:val="001406F4"/>
    <w:rsid w:val="001407E9"/>
    <w:rsid w:val="001411B9"/>
    <w:rsid w:val="001416C5"/>
    <w:rsid w:val="0014181B"/>
    <w:rsid w:val="001436D7"/>
    <w:rsid w:val="001439CB"/>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13C"/>
    <w:rsid w:val="001A4341"/>
    <w:rsid w:val="001A4CE0"/>
    <w:rsid w:val="001A4ED7"/>
    <w:rsid w:val="001A50E3"/>
    <w:rsid w:val="001A52F4"/>
    <w:rsid w:val="001A534A"/>
    <w:rsid w:val="001A5607"/>
    <w:rsid w:val="001A5C30"/>
    <w:rsid w:val="001A60F0"/>
    <w:rsid w:val="001A6173"/>
    <w:rsid w:val="001A6601"/>
    <w:rsid w:val="001A66DE"/>
    <w:rsid w:val="001A6CBA"/>
    <w:rsid w:val="001A6FEA"/>
    <w:rsid w:val="001A7573"/>
    <w:rsid w:val="001A78EB"/>
    <w:rsid w:val="001A7995"/>
    <w:rsid w:val="001A7EE8"/>
    <w:rsid w:val="001B0319"/>
    <w:rsid w:val="001B0B49"/>
    <w:rsid w:val="001B0D97"/>
    <w:rsid w:val="001B138A"/>
    <w:rsid w:val="001B1C1C"/>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0AA0"/>
    <w:rsid w:val="001C1CE5"/>
    <w:rsid w:val="001C2B65"/>
    <w:rsid w:val="001C2C26"/>
    <w:rsid w:val="001C2CC5"/>
    <w:rsid w:val="001C3AE3"/>
    <w:rsid w:val="001C3D2A"/>
    <w:rsid w:val="001C54D6"/>
    <w:rsid w:val="001C5B50"/>
    <w:rsid w:val="001C5E71"/>
    <w:rsid w:val="001C6372"/>
    <w:rsid w:val="001C6460"/>
    <w:rsid w:val="001C6595"/>
    <w:rsid w:val="001C6CCD"/>
    <w:rsid w:val="001D00C1"/>
    <w:rsid w:val="001D0A6F"/>
    <w:rsid w:val="001D0B60"/>
    <w:rsid w:val="001D0D96"/>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28"/>
    <w:rsid w:val="001E07D0"/>
    <w:rsid w:val="001E11A5"/>
    <w:rsid w:val="001E1381"/>
    <w:rsid w:val="001E1984"/>
    <w:rsid w:val="001E19D4"/>
    <w:rsid w:val="001E1E67"/>
    <w:rsid w:val="001E2185"/>
    <w:rsid w:val="001E241F"/>
    <w:rsid w:val="001E262D"/>
    <w:rsid w:val="001E2A99"/>
    <w:rsid w:val="001E3E39"/>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0B"/>
    <w:rsid w:val="00203F96"/>
    <w:rsid w:val="00205619"/>
    <w:rsid w:val="002069B2"/>
    <w:rsid w:val="00206F97"/>
    <w:rsid w:val="00207F7D"/>
    <w:rsid w:val="00207FA2"/>
    <w:rsid w:val="00207FA3"/>
    <w:rsid w:val="00210A54"/>
    <w:rsid w:val="002110B2"/>
    <w:rsid w:val="00211ADF"/>
    <w:rsid w:val="00212239"/>
    <w:rsid w:val="0021227F"/>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0DED"/>
    <w:rsid w:val="00221525"/>
    <w:rsid w:val="00221914"/>
    <w:rsid w:val="002224DB"/>
    <w:rsid w:val="00222819"/>
    <w:rsid w:val="00222AB9"/>
    <w:rsid w:val="00222D8D"/>
    <w:rsid w:val="002233CA"/>
    <w:rsid w:val="00223FCB"/>
    <w:rsid w:val="00224653"/>
    <w:rsid w:val="002249CF"/>
    <w:rsid w:val="00224CB7"/>
    <w:rsid w:val="0022520C"/>
    <w:rsid w:val="002252C3"/>
    <w:rsid w:val="00225341"/>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4D18"/>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3C"/>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5E96"/>
    <w:rsid w:val="002769CC"/>
    <w:rsid w:val="00277266"/>
    <w:rsid w:val="002777DE"/>
    <w:rsid w:val="00277CE9"/>
    <w:rsid w:val="00277D17"/>
    <w:rsid w:val="002805F5"/>
    <w:rsid w:val="00280751"/>
    <w:rsid w:val="0028147B"/>
    <w:rsid w:val="00281507"/>
    <w:rsid w:val="00281CE1"/>
    <w:rsid w:val="00282536"/>
    <w:rsid w:val="0028261C"/>
    <w:rsid w:val="002827DF"/>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B48"/>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1F3"/>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3F86"/>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38FC"/>
    <w:rsid w:val="003048A4"/>
    <w:rsid w:val="0030495E"/>
    <w:rsid w:val="0030501F"/>
    <w:rsid w:val="00306764"/>
    <w:rsid w:val="00306A8A"/>
    <w:rsid w:val="00307736"/>
    <w:rsid w:val="00307BA1"/>
    <w:rsid w:val="00307ED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C9F"/>
    <w:rsid w:val="00324024"/>
    <w:rsid w:val="003242C0"/>
    <w:rsid w:val="00324891"/>
    <w:rsid w:val="00324D23"/>
    <w:rsid w:val="00324DC2"/>
    <w:rsid w:val="00326135"/>
    <w:rsid w:val="00326312"/>
    <w:rsid w:val="003263A3"/>
    <w:rsid w:val="003269F9"/>
    <w:rsid w:val="00326FD0"/>
    <w:rsid w:val="00327375"/>
    <w:rsid w:val="003275D3"/>
    <w:rsid w:val="00327DC8"/>
    <w:rsid w:val="00331751"/>
    <w:rsid w:val="00332089"/>
    <w:rsid w:val="0033242C"/>
    <w:rsid w:val="003326AD"/>
    <w:rsid w:val="003330C7"/>
    <w:rsid w:val="00333DCB"/>
    <w:rsid w:val="00333E2F"/>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37B62"/>
    <w:rsid w:val="00340656"/>
    <w:rsid w:val="00340EA5"/>
    <w:rsid w:val="00341277"/>
    <w:rsid w:val="0034158B"/>
    <w:rsid w:val="0034182A"/>
    <w:rsid w:val="00342117"/>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1F5C"/>
    <w:rsid w:val="003522B3"/>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1D62"/>
    <w:rsid w:val="003721DC"/>
    <w:rsid w:val="0037289C"/>
    <w:rsid w:val="00373A15"/>
    <w:rsid w:val="00374248"/>
    <w:rsid w:val="003742AC"/>
    <w:rsid w:val="00374B4B"/>
    <w:rsid w:val="00375F71"/>
    <w:rsid w:val="00377440"/>
    <w:rsid w:val="00377703"/>
    <w:rsid w:val="00377A36"/>
    <w:rsid w:val="00377CE1"/>
    <w:rsid w:val="003807F1"/>
    <w:rsid w:val="00380C36"/>
    <w:rsid w:val="00380CF0"/>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7B"/>
    <w:rsid w:val="0039409A"/>
    <w:rsid w:val="003950F6"/>
    <w:rsid w:val="003951A1"/>
    <w:rsid w:val="00395A3E"/>
    <w:rsid w:val="00395BF1"/>
    <w:rsid w:val="00396A0E"/>
    <w:rsid w:val="00397435"/>
    <w:rsid w:val="00397DF6"/>
    <w:rsid w:val="003A0284"/>
    <w:rsid w:val="003A0357"/>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6F87"/>
    <w:rsid w:val="003A7026"/>
    <w:rsid w:val="003A73EA"/>
    <w:rsid w:val="003A7ACC"/>
    <w:rsid w:val="003A7BA8"/>
    <w:rsid w:val="003A7EF3"/>
    <w:rsid w:val="003B0446"/>
    <w:rsid w:val="003B0C06"/>
    <w:rsid w:val="003B0E7F"/>
    <w:rsid w:val="003B1580"/>
    <w:rsid w:val="003B159C"/>
    <w:rsid w:val="003B2DF3"/>
    <w:rsid w:val="003B369F"/>
    <w:rsid w:val="003B36A3"/>
    <w:rsid w:val="003B3739"/>
    <w:rsid w:val="003B42C9"/>
    <w:rsid w:val="003B4543"/>
    <w:rsid w:val="003B52A6"/>
    <w:rsid w:val="003B54EB"/>
    <w:rsid w:val="003B5AAF"/>
    <w:rsid w:val="003B673F"/>
    <w:rsid w:val="003B6C76"/>
    <w:rsid w:val="003B6D2F"/>
    <w:rsid w:val="003B7C3D"/>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37D"/>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9DB"/>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20B"/>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A94"/>
    <w:rsid w:val="00441A92"/>
    <w:rsid w:val="00441EDA"/>
    <w:rsid w:val="004422BE"/>
    <w:rsid w:val="004422E7"/>
    <w:rsid w:val="0044262A"/>
    <w:rsid w:val="00442E0F"/>
    <w:rsid w:val="00443190"/>
    <w:rsid w:val="004438AC"/>
    <w:rsid w:val="00443B5A"/>
    <w:rsid w:val="00443D65"/>
    <w:rsid w:val="00443FDE"/>
    <w:rsid w:val="00444406"/>
    <w:rsid w:val="00444C50"/>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4DA4"/>
    <w:rsid w:val="00455BD2"/>
    <w:rsid w:val="00456212"/>
    <w:rsid w:val="00457565"/>
    <w:rsid w:val="00457B71"/>
    <w:rsid w:val="00457D52"/>
    <w:rsid w:val="0046019C"/>
    <w:rsid w:val="00460518"/>
    <w:rsid w:val="004612D2"/>
    <w:rsid w:val="00461D23"/>
    <w:rsid w:val="00461FE7"/>
    <w:rsid w:val="004622BE"/>
    <w:rsid w:val="00462352"/>
    <w:rsid w:val="00462589"/>
    <w:rsid w:val="004625E4"/>
    <w:rsid w:val="00462DF5"/>
    <w:rsid w:val="0046340C"/>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AD5"/>
    <w:rsid w:val="004A2150"/>
    <w:rsid w:val="004A2194"/>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6C8"/>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C0C"/>
    <w:rsid w:val="004B7D0C"/>
    <w:rsid w:val="004C0240"/>
    <w:rsid w:val="004C060C"/>
    <w:rsid w:val="004C0A6D"/>
    <w:rsid w:val="004C0FF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081"/>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5866"/>
    <w:rsid w:val="004F66EE"/>
    <w:rsid w:val="004F69E0"/>
    <w:rsid w:val="004F6C7F"/>
    <w:rsid w:val="004F6EF5"/>
    <w:rsid w:val="004F717F"/>
    <w:rsid w:val="0050056D"/>
    <w:rsid w:val="00500A38"/>
    <w:rsid w:val="00500FFC"/>
    <w:rsid w:val="0050226B"/>
    <w:rsid w:val="00502B50"/>
    <w:rsid w:val="00502BAB"/>
    <w:rsid w:val="00502D90"/>
    <w:rsid w:val="00504068"/>
    <w:rsid w:val="00504565"/>
    <w:rsid w:val="00505B5B"/>
    <w:rsid w:val="00506557"/>
    <w:rsid w:val="005065A0"/>
    <w:rsid w:val="0050677A"/>
    <w:rsid w:val="005068CC"/>
    <w:rsid w:val="005071A8"/>
    <w:rsid w:val="00507669"/>
    <w:rsid w:val="00507935"/>
    <w:rsid w:val="00510253"/>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0C9D"/>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0E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5CE"/>
    <w:rsid w:val="005C2950"/>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23E6"/>
    <w:rsid w:val="005E3458"/>
    <w:rsid w:val="005E385F"/>
    <w:rsid w:val="005E3AD8"/>
    <w:rsid w:val="005E456A"/>
    <w:rsid w:val="005E49D4"/>
    <w:rsid w:val="005E5141"/>
    <w:rsid w:val="005E5881"/>
    <w:rsid w:val="005E5B81"/>
    <w:rsid w:val="005E5F4F"/>
    <w:rsid w:val="005E60CE"/>
    <w:rsid w:val="005E6179"/>
    <w:rsid w:val="005F0833"/>
    <w:rsid w:val="005F0855"/>
    <w:rsid w:val="005F0AD7"/>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3857"/>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584D"/>
    <w:rsid w:val="00646208"/>
    <w:rsid w:val="0064624E"/>
    <w:rsid w:val="006466F1"/>
    <w:rsid w:val="006474CA"/>
    <w:rsid w:val="0064778C"/>
    <w:rsid w:val="00650345"/>
    <w:rsid w:val="006506BA"/>
    <w:rsid w:val="00650A28"/>
    <w:rsid w:val="00650AB9"/>
    <w:rsid w:val="00650B4F"/>
    <w:rsid w:val="0065126F"/>
    <w:rsid w:val="006521B4"/>
    <w:rsid w:val="00652328"/>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6D19"/>
    <w:rsid w:val="00667020"/>
    <w:rsid w:val="006674E0"/>
    <w:rsid w:val="00667EE7"/>
    <w:rsid w:val="00670922"/>
    <w:rsid w:val="00670AB3"/>
    <w:rsid w:val="00670B7B"/>
    <w:rsid w:val="00670BE1"/>
    <w:rsid w:val="00670EF5"/>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353"/>
    <w:rsid w:val="00680F2D"/>
    <w:rsid w:val="00681003"/>
    <w:rsid w:val="006817C9"/>
    <w:rsid w:val="00681C5F"/>
    <w:rsid w:val="00682B9E"/>
    <w:rsid w:val="00683ECE"/>
    <w:rsid w:val="00684DBE"/>
    <w:rsid w:val="00684E0B"/>
    <w:rsid w:val="00686261"/>
    <w:rsid w:val="00686715"/>
    <w:rsid w:val="00686EA2"/>
    <w:rsid w:val="0069077F"/>
    <w:rsid w:val="0069090A"/>
    <w:rsid w:val="006915E1"/>
    <w:rsid w:val="006917CC"/>
    <w:rsid w:val="00692145"/>
    <w:rsid w:val="0069224A"/>
    <w:rsid w:val="006924F4"/>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925"/>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95"/>
    <w:rsid w:val="006D7D2F"/>
    <w:rsid w:val="006E0016"/>
    <w:rsid w:val="006E04C4"/>
    <w:rsid w:val="006E062C"/>
    <w:rsid w:val="006E099F"/>
    <w:rsid w:val="006E1568"/>
    <w:rsid w:val="006E28B7"/>
    <w:rsid w:val="006E2CA8"/>
    <w:rsid w:val="006E3310"/>
    <w:rsid w:val="006E41DE"/>
    <w:rsid w:val="006E48E6"/>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20CD"/>
    <w:rsid w:val="0070346E"/>
    <w:rsid w:val="00704EDB"/>
    <w:rsid w:val="0070532C"/>
    <w:rsid w:val="00705907"/>
    <w:rsid w:val="00705B4C"/>
    <w:rsid w:val="00706101"/>
    <w:rsid w:val="0070686B"/>
    <w:rsid w:val="00706A21"/>
    <w:rsid w:val="00706B75"/>
    <w:rsid w:val="00707072"/>
    <w:rsid w:val="00707478"/>
    <w:rsid w:val="00707D61"/>
    <w:rsid w:val="007103AA"/>
    <w:rsid w:val="007107A8"/>
    <w:rsid w:val="007108F8"/>
    <w:rsid w:val="0071097E"/>
    <w:rsid w:val="00710DEB"/>
    <w:rsid w:val="00710FD9"/>
    <w:rsid w:val="00710FE4"/>
    <w:rsid w:val="007110B2"/>
    <w:rsid w:val="0071136A"/>
    <w:rsid w:val="00711667"/>
    <w:rsid w:val="00711881"/>
    <w:rsid w:val="00711B5F"/>
    <w:rsid w:val="00711C6C"/>
    <w:rsid w:val="00711FE7"/>
    <w:rsid w:val="007120CC"/>
    <w:rsid w:val="00712287"/>
    <w:rsid w:val="00712450"/>
    <w:rsid w:val="0071273E"/>
    <w:rsid w:val="00712772"/>
    <w:rsid w:val="00712AE2"/>
    <w:rsid w:val="00712D9B"/>
    <w:rsid w:val="00712FC3"/>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66B"/>
    <w:rsid w:val="00720781"/>
    <w:rsid w:val="00720A12"/>
    <w:rsid w:val="00720E5A"/>
    <w:rsid w:val="0072118A"/>
    <w:rsid w:val="00722680"/>
    <w:rsid w:val="00722D1D"/>
    <w:rsid w:val="00723536"/>
    <w:rsid w:val="007238A6"/>
    <w:rsid w:val="00724A4E"/>
    <w:rsid w:val="00724DD8"/>
    <w:rsid w:val="00725AE1"/>
    <w:rsid w:val="00726EA6"/>
    <w:rsid w:val="00726F16"/>
    <w:rsid w:val="00727208"/>
    <w:rsid w:val="00727680"/>
    <w:rsid w:val="00727AFB"/>
    <w:rsid w:val="00730D92"/>
    <w:rsid w:val="00730E0D"/>
    <w:rsid w:val="00732401"/>
    <w:rsid w:val="0073318C"/>
    <w:rsid w:val="00734381"/>
    <w:rsid w:val="00734813"/>
    <w:rsid w:val="007348B1"/>
    <w:rsid w:val="00734CCA"/>
    <w:rsid w:val="00735026"/>
    <w:rsid w:val="007351CA"/>
    <w:rsid w:val="007362A6"/>
    <w:rsid w:val="007363E3"/>
    <w:rsid w:val="00736D7D"/>
    <w:rsid w:val="00736D91"/>
    <w:rsid w:val="007375CD"/>
    <w:rsid w:val="00737824"/>
    <w:rsid w:val="007404A3"/>
    <w:rsid w:val="00740E58"/>
    <w:rsid w:val="007415BB"/>
    <w:rsid w:val="00741FCE"/>
    <w:rsid w:val="00742D26"/>
    <w:rsid w:val="00742E6C"/>
    <w:rsid w:val="0074300E"/>
    <w:rsid w:val="00743074"/>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907"/>
    <w:rsid w:val="00751C4D"/>
    <w:rsid w:val="00751C91"/>
    <w:rsid w:val="00751DB7"/>
    <w:rsid w:val="00752D01"/>
    <w:rsid w:val="00753476"/>
    <w:rsid w:val="00754C11"/>
    <w:rsid w:val="0075544F"/>
    <w:rsid w:val="007556FB"/>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6ED7"/>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12F"/>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373A"/>
    <w:rsid w:val="007A409A"/>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B7F7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13"/>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52C"/>
    <w:rsid w:val="007E07D7"/>
    <w:rsid w:val="007E161A"/>
    <w:rsid w:val="007E1F49"/>
    <w:rsid w:val="007E2D74"/>
    <w:rsid w:val="007E2D95"/>
    <w:rsid w:val="007E2EA3"/>
    <w:rsid w:val="007E369B"/>
    <w:rsid w:val="007E39DF"/>
    <w:rsid w:val="007E3DA9"/>
    <w:rsid w:val="007E4497"/>
    <w:rsid w:val="007E4500"/>
    <w:rsid w:val="007E4610"/>
    <w:rsid w:val="007E4715"/>
    <w:rsid w:val="007E4B97"/>
    <w:rsid w:val="007E505B"/>
    <w:rsid w:val="007E58F9"/>
    <w:rsid w:val="007E6E00"/>
    <w:rsid w:val="007E7091"/>
    <w:rsid w:val="007E7485"/>
    <w:rsid w:val="007E7FE0"/>
    <w:rsid w:val="007F06DB"/>
    <w:rsid w:val="007F14BE"/>
    <w:rsid w:val="007F1D01"/>
    <w:rsid w:val="007F20A8"/>
    <w:rsid w:val="007F2381"/>
    <w:rsid w:val="007F2894"/>
    <w:rsid w:val="007F2B3D"/>
    <w:rsid w:val="007F2CE3"/>
    <w:rsid w:val="007F33AF"/>
    <w:rsid w:val="007F33F9"/>
    <w:rsid w:val="007F3745"/>
    <w:rsid w:val="007F37F9"/>
    <w:rsid w:val="007F3E8A"/>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8BB"/>
    <w:rsid w:val="008058BE"/>
    <w:rsid w:val="00805CC8"/>
    <w:rsid w:val="0080605F"/>
    <w:rsid w:val="00806A15"/>
    <w:rsid w:val="00807786"/>
    <w:rsid w:val="008079FC"/>
    <w:rsid w:val="00807CC4"/>
    <w:rsid w:val="00807F45"/>
    <w:rsid w:val="008104D0"/>
    <w:rsid w:val="00811FCB"/>
    <w:rsid w:val="0081232F"/>
    <w:rsid w:val="008126BA"/>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29D"/>
    <w:rsid w:val="00830388"/>
    <w:rsid w:val="008303E5"/>
    <w:rsid w:val="008309B3"/>
    <w:rsid w:val="00830C46"/>
    <w:rsid w:val="00830F96"/>
    <w:rsid w:val="00831004"/>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423"/>
    <w:rsid w:val="008478B5"/>
    <w:rsid w:val="00847DF1"/>
    <w:rsid w:val="00847FA5"/>
    <w:rsid w:val="00847FE1"/>
    <w:rsid w:val="00850AF8"/>
    <w:rsid w:val="00850B42"/>
    <w:rsid w:val="00850B9F"/>
    <w:rsid w:val="00850E48"/>
    <w:rsid w:val="008525B0"/>
    <w:rsid w:val="008526D7"/>
    <w:rsid w:val="00852B5D"/>
    <w:rsid w:val="008535A5"/>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50E"/>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1E1"/>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6F2C"/>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97E05"/>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11E"/>
    <w:rsid w:val="008B4EA9"/>
    <w:rsid w:val="008B51A0"/>
    <w:rsid w:val="008B525B"/>
    <w:rsid w:val="008B58DA"/>
    <w:rsid w:val="008B592A"/>
    <w:rsid w:val="008B5B7C"/>
    <w:rsid w:val="008B5D00"/>
    <w:rsid w:val="008B5FDF"/>
    <w:rsid w:val="008B6DB8"/>
    <w:rsid w:val="008B7259"/>
    <w:rsid w:val="008B7372"/>
    <w:rsid w:val="008B754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9E5"/>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88C"/>
    <w:rsid w:val="008F1EAB"/>
    <w:rsid w:val="008F267C"/>
    <w:rsid w:val="008F2A8F"/>
    <w:rsid w:val="008F33DC"/>
    <w:rsid w:val="008F3E18"/>
    <w:rsid w:val="008F430B"/>
    <w:rsid w:val="008F477F"/>
    <w:rsid w:val="008F4BA1"/>
    <w:rsid w:val="008F4F61"/>
    <w:rsid w:val="008F69FC"/>
    <w:rsid w:val="008F6AC1"/>
    <w:rsid w:val="008F7468"/>
    <w:rsid w:val="00900214"/>
    <w:rsid w:val="009006E2"/>
    <w:rsid w:val="009009C4"/>
    <w:rsid w:val="00901505"/>
    <w:rsid w:val="00902324"/>
    <w:rsid w:val="00902350"/>
    <w:rsid w:val="00903127"/>
    <w:rsid w:val="00903295"/>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642"/>
    <w:rsid w:val="009227A7"/>
    <w:rsid w:val="00923310"/>
    <w:rsid w:val="0092392E"/>
    <w:rsid w:val="00923FE6"/>
    <w:rsid w:val="00924679"/>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754"/>
    <w:rsid w:val="00950DE7"/>
    <w:rsid w:val="00950E54"/>
    <w:rsid w:val="00950E7A"/>
    <w:rsid w:val="00951071"/>
    <w:rsid w:val="00951336"/>
    <w:rsid w:val="00951A55"/>
    <w:rsid w:val="009528C8"/>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5A61"/>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11A"/>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EEE"/>
    <w:rsid w:val="009A7022"/>
    <w:rsid w:val="009B0419"/>
    <w:rsid w:val="009B0D6F"/>
    <w:rsid w:val="009B171C"/>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1B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29FC"/>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4631"/>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8F8"/>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863"/>
    <w:rsid w:val="00A36D62"/>
    <w:rsid w:val="00A36EAB"/>
    <w:rsid w:val="00A37096"/>
    <w:rsid w:val="00A373EF"/>
    <w:rsid w:val="00A37465"/>
    <w:rsid w:val="00A3751C"/>
    <w:rsid w:val="00A40228"/>
    <w:rsid w:val="00A4024D"/>
    <w:rsid w:val="00A4130C"/>
    <w:rsid w:val="00A41351"/>
    <w:rsid w:val="00A41587"/>
    <w:rsid w:val="00A41DC0"/>
    <w:rsid w:val="00A41E2B"/>
    <w:rsid w:val="00A420A1"/>
    <w:rsid w:val="00A420B1"/>
    <w:rsid w:val="00A426AF"/>
    <w:rsid w:val="00A42927"/>
    <w:rsid w:val="00A42F85"/>
    <w:rsid w:val="00A442BB"/>
    <w:rsid w:val="00A444EE"/>
    <w:rsid w:val="00A44774"/>
    <w:rsid w:val="00A44F10"/>
    <w:rsid w:val="00A45B74"/>
    <w:rsid w:val="00A45E74"/>
    <w:rsid w:val="00A467A5"/>
    <w:rsid w:val="00A46EF8"/>
    <w:rsid w:val="00A4745C"/>
    <w:rsid w:val="00A47AFE"/>
    <w:rsid w:val="00A47EBD"/>
    <w:rsid w:val="00A501B7"/>
    <w:rsid w:val="00A505B5"/>
    <w:rsid w:val="00A50629"/>
    <w:rsid w:val="00A508FF"/>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59D2"/>
    <w:rsid w:val="00A660A9"/>
    <w:rsid w:val="00A660AC"/>
    <w:rsid w:val="00A6670E"/>
    <w:rsid w:val="00A673D9"/>
    <w:rsid w:val="00A67D0E"/>
    <w:rsid w:val="00A67E6C"/>
    <w:rsid w:val="00A70B3C"/>
    <w:rsid w:val="00A713CC"/>
    <w:rsid w:val="00A71B99"/>
    <w:rsid w:val="00A723AC"/>
    <w:rsid w:val="00A72C44"/>
    <w:rsid w:val="00A73011"/>
    <w:rsid w:val="00A73889"/>
    <w:rsid w:val="00A739D0"/>
    <w:rsid w:val="00A74D11"/>
    <w:rsid w:val="00A74D5D"/>
    <w:rsid w:val="00A75035"/>
    <w:rsid w:val="00A761D4"/>
    <w:rsid w:val="00A7632A"/>
    <w:rsid w:val="00A76375"/>
    <w:rsid w:val="00A76C4C"/>
    <w:rsid w:val="00A76FC4"/>
    <w:rsid w:val="00A777A6"/>
    <w:rsid w:val="00A77EC4"/>
    <w:rsid w:val="00A803A7"/>
    <w:rsid w:val="00A809A7"/>
    <w:rsid w:val="00A80FEE"/>
    <w:rsid w:val="00A819A2"/>
    <w:rsid w:val="00A823E0"/>
    <w:rsid w:val="00A8386C"/>
    <w:rsid w:val="00A84493"/>
    <w:rsid w:val="00A84C61"/>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6"/>
    <w:rsid w:val="00A96A1E"/>
    <w:rsid w:val="00A9706D"/>
    <w:rsid w:val="00A975D8"/>
    <w:rsid w:val="00A97971"/>
    <w:rsid w:val="00AA016F"/>
    <w:rsid w:val="00AA0592"/>
    <w:rsid w:val="00AA0A13"/>
    <w:rsid w:val="00AA0A5C"/>
    <w:rsid w:val="00AA0EC6"/>
    <w:rsid w:val="00AA1179"/>
    <w:rsid w:val="00AA1A0A"/>
    <w:rsid w:val="00AA1AFF"/>
    <w:rsid w:val="00AA1E8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3A91"/>
    <w:rsid w:val="00AC49FB"/>
    <w:rsid w:val="00AC4F66"/>
    <w:rsid w:val="00AC5595"/>
    <w:rsid w:val="00AC5A10"/>
    <w:rsid w:val="00AC6564"/>
    <w:rsid w:val="00AC6DAB"/>
    <w:rsid w:val="00AC715E"/>
    <w:rsid w:val="00AC74DE"/>
    <w:rsid w:val="00AC7513"/>
    <w:rsid w:val="00AD028C"/>
    <w:rsid w:val="00AD0AA3"/>
    <w:rsid w:val="00AD166A"/>
    <w:rsid w:val="00AD1B46"/>
    <w:rsid w:val="00AD29B7"/>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246"/>
    <w:rsid w:val="00AE3371"/>
    <w:rsid w:val="00AE3F61"/>
    <w:rsid w:val="00AE3FDE"/>
    <w:rsid w:val="00AE40E0"/>
    <w:rsid w:val="00AE42BC"/>
    <w:rsid w:val="00AE475A"/>
    <w:rsid w:val="00AE4DBA"/>
    <w:rsid w:val="00AE4F07"/>
    <w:rsid w:val="00AE55E8"/>
    <w:rsid w:val="00AE5638"/>
    <w:rsid w:val="00AE5AC9"/>
    <w:rsid w:val="00AE6894"/>
    <w:rsid w:val="00AE6CCA"/>
    <w:rsid w:val="00AE6D9A"/>
    <w:rsid w:val="00AE7271"/>
    <w:rsid w:val="00AF01A6"/>
    <w:rsid w:val="00AF08B8"/>
    <w:rsid w:val="00AF1574"/>
    <w:rsid w:val="00AF19F9"/>
    <w:rsid w:val="00AF1A79"/>
    <w:rsid w:val="00AF1C5D"/>
    <w:rsid w:val="00AF2557"/>
    <w:rsid w:val="00AF2FE3"/>
    <w:rsid w:val="00AF32CA"/>
    <w:rsid w:val="00AF3695"/>
    <w:rsid w:val="00AF3893"/>
    <w:rsid w:val="00AF3A64"/>
    <w:rsid w:val="00AF3B60"/>
    <w:rsid w:val="00AF42D7"/>
    <w:rsid w:val="00AF4D84"/>
    <w:rsid w:val="00AF5BF3"/>
    <w:rsid w:val="00AF5C34"/>
    <w:rsid w:val="00AF5FEA"/>
    <w:rsid w:val="00AF620F"/>
    <w:rsid w:val="00AF656D"/>
    <w:rsid w:val="00AF6EDB"/>
    <w:rsid w:val="00AF6F26"/>
    <w:rsid w:val="00AF7528"/>
    <w:rsid w:val="00AF79F3"/>
    <w:rsid w:val="00B00395"/>
    <w:rsid w:val="00B004E9"/>
    <w:rsid w:val="00B005AA"/>
    <w:rsid w:val="00B006FE"/>
    <w:rsid w:val="00B007CB"/>
    <w:rsid w:val="00B007E2"/>
    <w:rsid w:val="00B0082E"/>
    <w:rsid w:val="00B00A55"/>
    <w:rsid w:val="00B00F9A"/>
    <w:rsid w:val="00B015F7"/>
    <w:rsid w:val="00B01802"/>
    <w:rsid w:val="00B01E7B"/>
    <w:rsid w:val="00B02AA9"/>
    <w:rsid w:val="00B02ABC"/>
    <w:rsid w:val="00B02FA3"/>
    <w:rsid w:val="00B032A6"/>
    <w:rsid w:val="00B03FFE"/>
    <w:rsid w:val="00B042A6"/>
    <w:rsid w:val="00B043F6"/>
    <w:rsid w:val="00B05084"/>
    <w:rsid w:val="00B052C6"/>
    <w:rsid w:val="00B05E5D"/>
    <w:rsid w:val="00B05EAF"/>
    <w:rsid w:val="00B062CC"/>
    <w:rsid w:val="00B06666"/>
    <w:rsid w:val="00B07177"/>
    <w:rsid w:val="00B07A2E"/>
    <w:rsid w:val="00B101A5"/>
    <w:rsid w:val="00B101D9"/>
    <w:rsid w:val="00B109D5"/>
    <w:rsid w:val="00B109E0"/>
    <w:rsid w:val="00B10C9C"/>
    <w:rsid w:val="00B111E7"/>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4E7"/>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3B"/>
    <w:rsid w:val="00B27AAC"/>
    <w:rsid w:val="00B27D17"/>
    <w:rsid w:val="00B3004E"/>
    <w:rsid w:val="00B30178"/>
    <w:rsid w:val="00B3080C"/>
    <w:rsid w:val="00B30929"/>
    <w:rsid w:val="00B31557"/>
    <w:rsid w:val="00B31896"/>
    <w:rsid w:val="00B318F6"/>
    <w:rsid w:val="00B3267F"/>
    <w:rsid w:val="00B32AB3"/>
    <w:rsid w:val="00B32C5E"/>
    <w:rsid w:val="00B33A0A"/>
    <w:rsid w:val="00B33BC3"/>
    <w:rsid w:val="00B33D27"/>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63E5"/>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36F"/>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320D"/>
    <w:rsid w:val="00B83A96"/>
    <w:rsid w:val="00B83C1B"/>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C4D"/>
    <w:rsid w:val="00B91E7B"/>
    <w:rsid w:val="00B9322E"/>
    <w:rsid w:val="00B934C8"/>
    <w:rsid w:val="00B935B0"/>
    <w:rsid w:val="00B93700"/>
    <w:rsid w:val="00B93ABF"/>
    <w:rsid w:val="00B93B59"/>
    <w:rsid w:val="00B9406A"/>
    <w:rsid w:val="00B945AA"/>
    <w:rsid w:val="00B95BCE"/>
    <w:rsid w:val="00B97625"/>
    <w:rsid w:val="00B97D64"/>
    <w:rsid w:val="00BA0E86"/>
    <w:rsid w:val="00BA0FAB"/>
    <w:rsid w:val="00BA1913"/>
    <w:rsid w:val="00BA1C7A"/>
    <w:rsid w:val="00BA2280"/>
    <w:rsid w:val="00BA2A08"/>
    <w:rsid w:val="00BA2E4E"/>
    <w:rsid w:val="00BA364F"/>
    <w:rsid w:val="00BA450E"/>
    <w:rsid w:val="00BA45F9"/>
    <w:rsid w:val="00BA465D"/>
    <w:rsid w:val="00BA56D2"/>
    <w:rsid w:val="00BA5811"/>
    <w:rsid w:val="00BA5CBD"/>
    <w:rsid w:val="00BA6C36"/>
    <w:rsid w:val="00BA6F7C"/>
    <w:rsid w:val="00BA7319"/>
    <w:rsid w:val="00BA76E0"/>
    <w:rsid w:val="00BA799B"/>
    <w:rsid w:val="00BB1200"/>
    <w:rsid w:val="00BB1B34"/>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148A"/>
    <w:rsid w:val="00BD219F"/>
    <w:rsid w:val="00BD3B3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9AC"/>
    <w:rsid w:val="00BE3E4F"/>
    <w:rsid w:val="00BE47D5"/>
    <w:rsid w:val="00BE57D5"/>
    <w:rsid w:val="00BE5BFF"/>
    <w:rsid w:val="00BE6924"/>
    <w:rsid w:val="00BE6F54"/>
    <w:rsid w:val="00BE6FFB"/>
    <w:rsid w:val="00BE7406"/>
    <w:rsid w:val="00BE749C"/>
    <w:rsid w:val="00BE7603"/>
    <w:rsid w:val="00BF179A"/>
    <w:rsid w:val="00BF2F2D"/>
    <w:rsid w:val="00BF3207"/>
    <w:rsid w:val="00BF3279"/>
    <w:rsid w:val="00BF624D"/>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0DDE"/>
    <w:rsid w:val="00C113EE"/>
    <w:rsid w:val="00C12107"/>
    <w:rsid w:val="00C12A5D"/>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6695"/>
    <w:rsid w:val="00C2786A"/>
    <w:rsid w:val="00C279B5"/>
    <w:rsid w:val="00C27C45"/>
    <w:rsid w:val="00C31946"/>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AAC"/>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8AB"/>
    <w:rsid w:val="00C56B19"/>
    <w:rsid w:val="00C56CEC"/>
    <w:rsid w:val="00C56E6F"/>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6D6"/>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1E3"/>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4386"/>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AE9"/>
    <w:rsid w:val="00CF1B2C"/>
    <w:rsid w:val="00CF24D1"/>
    <w:rsid w:val="00CF2565"/>
    <w:rsid w:val="00CF37F5"/>
    <w:rsid w:val="00CF39C4"/>
    <w:rsid w:val="00CF3A94"/>
    <w:rsid w:val="00CF3AC5"/>
    <w:rsid w:val="00CF3B1F"/>
    <w:rsid w:val="00CF3BF6"/>
    <w:rsid w:val="00CF3E7C"/>
    <w:rsid w:val="00CF4935"/>
    <w:rsid w:val="00CF52BB"/>
    <w:rsid w:val="00CF5554"/>
    <w:rsid w:val="00CF574A"/>
    <w:rsid w:val="00CF59B6"/>
    <w:rsid w:val="00CF59EB"/>
    <w:rsid w:val="00CF5A2E"/>
    <w:rsid w:val="00CF625B"/>
    <w:rsid w:val="00CF687E"/>
    <w:rsid w:val="00CF7233"/>
    <w:rsid w:val="00CF7507"/>
    <w:rsid w:val="00D005F3"/>
    <w:rsid w:val="00D01201"/>
    <w:rsid w:val="00D021A1"/>
    <w:rsid w:val="00D0241C"/>
    <w:rsid w:val="00D02F96"/>
    <w:rsid w:val="00D0322B"/>
    <w:rsid w:val="00D03373"/>
    <w:rsid w:val="00D0349B"/>
    <w:rsid w:val="00D03F5B"/>
    <w:rsid w:val="00D04442"/>
    <w:rsid w:val="00D04A4D"/>
    <w:rsid w:val="00D071D0"/>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4ED"/>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47F"/>
    <w:rsid w:val="00D32C2E"/>
    <w:rsid w:val="00D32E15"/>
    <w:rsid w:val="00D32FDA"/>
    <w:rsid w:val="00D3300B"/>
    <w:rsid w:val="00D334C9"/>
    <w:rsid w:val="00D346DF"/>
    <w:rsid w:val="00D34EA6"/>
    <w:rsid w:val="00D35242"/>
    <w:rsid w:val="00D356D3"/>
    <w:rsid w:val="00D364D8"/>
    <w:rsid w:val="00D36AB2"/>
    <w:rsid w:val="00D36D22"/>
    <w:rsid w:val="00D36E71"/>
    <w:rsid w:val="00D36FEF"/>
    <w:rsid w:val="00D3799D"/>
    <w:rsid w:val="00D37D87"/>
    <w:rsid w:val="00D37EEB"/>
    <w:rsid w:val="00D37F7A"/>
    <w:rsid w:val="00D40134"/>
    <w:rsid w:val="00D407A9"/>
    <w:rsid w:val="00D40B33"/>
    <w:rsid w:val="00D423EA"/>
    <w:rsid w:val="00D43087"/>
    <w:rsid w:val="00D4318F"/>
    <w:rsid w:val="00D435FC"/>
    <w:rsid w:val="00D438BF"/>
    <w:rsid w:val="00D43C8C"/>
    <w:rsid w:val="00D43EE2"/>
    <w:rsid w:val="00D440F8"/>
    <w:rsid w:val="00D4452D"/>
    <w:rsid w:val="00D449EE"/>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7BC"/>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4D43"/>
    <w:rsid w:val="00D65116"/>
    <w:rsid w:val="00D652B5"/>
    <w:rsid w:val="00D652EF"/>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1D1"/>
    <w:rsid w:val="00D8635A"/>
    <w:rsid w:val="00D86C4B"/>
    <w:rsid w:val="00D86CA3"/>
    <w:rsid w:val="00D86E87"/>
    <w:rsid w:val="00D871CE"/>
    <w:rsid w:val="00D8752B"/>
    <w:rsid w:val="00D900C7"/>
    <w:rsid w:val="00D9050F"/>
    <w:rsid w:val="00D90902"/>
    <w:rsid w:val="00D910BD"/>
    <w:rsid w:val="00D91738"/>
    <w:rsid w:val="00D918D1"/>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A62"/>
    <w:rsid w:val="00DA5E83"/>
    <w:rsid w:val="00DA7ABD"/>
    <w:rsid w:val="00DA7BA1"/>
    <w:rsid w:val="00DA7FF2"/>
    <w:rsid w:val="00DB031A"/>
    <w:rsid w:val="00DB07CE"/>
    <w:rsid w:val="00DB0A9F"/>
    <w:rsid w:val="00DB0F39"/>
    <w:rsid w:val="00DB12E0"/>
    <w:rsid w:val="00DB1873"/>
    <w:rsid w:val="00DB377D"/>
    <w:rsid w:val="00DB395C"/>
    <w:rsid w:val="00DB62B3"/>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C77ED"/>
    <w:rsid w:val="00DD0083"/>
    <w:rsid w:val="00DD1D64"/>
    <w:rsid w:val="00DD1E67"/>
    <w:rsid w:val="00DD2747"/>
    <w:rsid w:val="00DD33CE"/>
    <w:rsid w:val="00DD3696"/>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07C8"/>
    <w:rsid w:val="00E110E7"/>
    <w:rsid w:val="00E1139F"/>
    <w:rsid w:val="00E11B20"/>
    <w:rsid w:val="00E11CF2"/>
    <w:rsid w:val="00E11D88"/>
    <w:rsid w:val="00E12460"/>
    <w:rsid w:val="00E127C5"/>
    <w:rsid w:val="00E1299C"/>
    <w:rsid w:val="00E142F5"/>
    <w:rsid w:val="00E14BB4"/>
    <w:rsid w:val="00E15FE6"/>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64E6"/>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A97"/>
    <w:rsid w:val="00E44C33"/>
    <w:rsid w:val="00E44F29"/>
    <w:rsid w:val="00E45242"/>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9E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3"/>
    <w:rsid w:val="00E763F9"/>
    <w:rsid w:val="00E76CAA"/>
    <w:rsid w:val="00E808E9"/>
    <w:rsid w:val="00E80BF0"/>
    <w:rsid w:val="00E80DD1"/>
    <w:rsid w:val="00E80F34"/>
    <w:rsid w:val="00E810D8"/>
    <w:rsid w:val="00E817AF"/>
    <w:rsid w:val="00E81901"/>
    <w:rsid w:val="00E81B89"/>
    <w:rsid w:val="00E81CEB"/>
    <w:rsid w:val="00E81DF1"/>
    <w:rsid w:val="00E81F10"/>
    <w:rsid w:val="00E8234C"/>
    <w:rsid w:val="00E8267C"/>
    <w:rsid w:val="00E83211"/>
    <w:rsid w:val="00E8332F"/>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31B"/>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422"/>
    <w:rsid w:val="00EA35EF"/>
    <w:rsid w:val="00EA3808"/>
    <w:rsid w:val="00EA3A32"/>
    <w:rsid w:val="00EA4C81"/>
    <w:rsid w:val="00EA5264"/>
    <w:rsid w:val="00EA54B8"/>
    <w:rsid w:val="00EA58E4"/>
    <w:rsid w:val="00EA6717"/>
    <w:rsid w:val="00EA6A15"/>
    <w:rsid w:val="00EA6CFA"/>
    <w:rsid w:val="00EA7A41"/>
    <w:rsid w:val="00EA7CFA"/>
    <w:rsid w:val="00EB03D7"/>
    <w:rsid w:val="00EB05D0"/>
    <w:rsid w:val="00EB077B"/>
    <w:rsid w:val="00EB0818"/>
    <w:rsid w:val="00EB0B61"/>
    <w:rsid w:val="00EB0F7C"/>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681"/>
    <w:rsid w:val="00EB5AE4"/>
    <w:rsid w:val="00EB61CD"/>
    <w:rsid w:val="00EB6211"/>
    <w:rsid w:val="00EB6D22"/>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036"/>
    <w:rsid w:val="00EC71CE"/>
    <w:rsid w:val="00EC7E5B"/>
    <w:rsid w:val="00ED1006"/>
    <w:rsid w:val="00ED189C"/>
    <w:rsid w:val="00ED1A7E"/>
    <w:rsid w:val="00ED25A7"/>
    <w:rsid w:val="00ED2891"/>
    <w:rsid w:val="00ED2942"/>
    <w:rsid w:val="00ED322F"/>
    <w:rsid w:val="00ED33DD"/>
    <w:rsid w:val="00ED3BAA"/>
    <w:rsid w:val="00ED445E"/>
    <w:rsid w:val="00ED478B"/>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4E4"/>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8D7"/>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5F4D"/>
    <w:rsid w:val="00F26008"/>
    <w:rsid w:val="00F2686A"/>
    <w:rsid w:val="00F26FE5"/>
    <w:rsid w:val="00F30828"/>
    <w:rsid w:val="00F3110E"/>
    <w:rsid w:val="00F311F5"/>
    <w:rsid w:val="00F313D6"/>
    <w:rsid w:val="00F31809"/>
    <w:rsid w:val="00F31874"/>
    <w:rsid w:val="00F31D9C"/>
    <w:rsid w:val="00F320E3"/>
    <w:rsid w:val="00F3271A"/>
    <w:rsid w:val="00F3296E"/>
    <w:rsid w:val="00F32C7C"/>
    <w:rsid w:val="00F32FBD"/>
    <w:rsid w:val="00F33488"/>
    <w:rsid w:val="00F33BA6"/>
    <w:rsid w:val="00F33E7C"/>
    <w:rsid w:val="00F34576"/>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5E1"/>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3E6C"/>
    <w:rsid w:val="00F64C2B"/>
    <w:rsid w:val="00F64CE6"/>
    <w:rsid w:val="00F651BE"/>
    <w:rsid w:val="00F65847"/>
    <w:rsid w:val="00F65A12"/>
    <w:rsid w:val="00F66514"/>
    <w:rsid w:val="00F676E5"/>
    <w:rsid w:val="00F67CB3"/>
    <w:rsid w:val="00F67D0F"/>
    <w:rsid w:val="00F67F02"/>
    <w:rsid w:val="00F67F53"/>
    <w:rsid w:val="00F702CF"/>
    <w:rsid w:val="00F703BE"/>
    <w:rsid w:val="00F7086D"/>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DE0"/>
    <w:rsid w:val="00F841E7"/>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4CB"/>
    <w:rsid w:val="00F9056A"/>
    <w:rsid w:val="00F90F8D"/>
    <w:rsid w:val="00F913DF"/>
    <w:rsid w:val="00F9186B"/>
    <w:rsid w:val="00F91D37"/>
    <w:rsid w:val="00F920EC"/>
    <w:rsid w:val="00F9224C"/>
    <w:rsid w:val="00F924CE"/>
    <w:rsid w:val="00F925B0"/>
    <w:rsid w:val="00F92782"/>
    <w:rsid w:val="00F92968"/>
    <w:rsid w:val="00F92EE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725"/>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1515"/>
    <w:rsid w:val="00FB22F4"/>
    <w:rsid w:val="00FB24CB"/>
    <w:rsid w:val="00FB24CF"/>
    <w:rsid w:val="00FB24F8"/>
    <w:rsid w:val="00FB2AD7"/>
    <w:rsid w:val="00FB2FFA"/>
    <w:rsid w:val="00FB3BBC"/>
    <w:rsid w:val="00FB43F8"/>
    <w:rsid w:val="00FB4C80"/>
    <w:rsid w:val="00FB59FF"/>
    <w:rsid w:val="00FB5F78"/>
    <w:rsid w:val="00FB6642"/>
    <w:rsid w:val="00FB6A6A"/>
    <w:rsid w:val="00FB6B24"/>
    <w:rsid w:val="00FB7D47"/>
    <w:rsid w:val="00FC0335"/>
    <w:rsid w:val="00FC0391"/>
    <w:rsid w:val="00FC17DC"/>
    <w:rsid w:val="00FC20B8"/>
    <w:rsid w:val="00FC214E"/>
    <w:rsid w:val="00FC340D"/>
    <w:rsid w:val="00FC490A"/>
    <w:rsid w:val="00FC53AB"/>
    <w:rsid w:val="00FC5727"/>
    <w:rsid w:val="00FC5BCF"/>
    <w:rsid w:val="00FC5C41"/>
    <w:rsid w:val="00FC65A5"/>
    <w:rsid w:val="00FC6B0B"/>
    <w:rsid w:val="00FC7085"/>
    <w:rsid w:val="00FC722B"/>
    <w:rsid w:val="00FC7429"/>
    <w:rsid w:val="00FC7EDB"/>
    <w:rsid w:val="00FD079E"/>
    <w:rsid w:val="00FD07F6"/>
    <w:rsid w:val="00FD11DB"/>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8E3"/>
    <w:rsid w:val="00FE4BF2"/>
    <w:rsid w:val="00FE4C7B"/>
    <w:rsid w:val="00FE551E"/>
    <w:rsid w:val="00FE6786"/>
    <w:rsid w:val="00FE68EC"/>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1227F"/>
    <w:rPr>
      <w:rFonts w:ascii="Arial" w:hAnsi="Arial" w:cs="Arial"/>
      <w:b/>
      <w:bCs/>
      <w:noProof/>
      <w:sz w:val="18"/>
      <w:szCs w:val="18"/>
      <w:lang w:eastAsia="zh-CN"/>
    </w:rPr>
  </w:style>
  <w:style w:type="table" w:customStyle="1" w:styleId="TableGrid2">
    <w:name w:val="Table Grid2"/>
    <w:basedOn w:val="TableNormal"/>
    <w:next w:val="TableGrid"/>
    <w:uiPriority w:val="39"/>
    <w:rsid w:val="00D071D0"/>
    <w:rPr>
      <w:rFonts w:eastAsia="SimSun"/>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39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85145118">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33507794">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765496695">
      <w:bodyDiv w:val="1"/>
      <w:marLeft w:val="0"/>
      <w:marRight w:val="0"/>
      <w:marTop w:val="0"/>
      <w:marBottom w:val="0"/>
      <w:divBdr>
        <w:top w:val="none" w:sz="0" w:space="0" w:color="auto"/>
        <w:left w:val="none" w:sz="0" w:space="0" w:color="auto"/>
        <w:bottom w:val="none" w:sz="0" w:space="0" w:color="auto"/>
        <w:right w:val="none" w:sz="0" w:space="0" w:color="auto"/>
      </w:divBdr>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1848253257">
      <w:bodyDiv w:val="1"/>
      <w:marLeft w:val="0"/>
      <w:marRight w:val="0"/>
      <w:marTop w:val="0"/>
      <w:marBottom w:val="0"/>
      <w:divBdr>
        <w:top w:val="none" w:sz="0" w:space="0" w:color="auto"/>
        <w:left w:val="none" w:sz="0" w:space="0" w:color="auto"/>
        <w:bottom w:val="none" w:sz="0" w:space="0" w:color="auto"/>
        <w:right w:val="none" w:sz="0" w:space="0" w:color="auto"/>
      </w:divBdr>
    </w:div>
    <w:div w:id="1878345680">
      <w:bodyDiv w:val="1"/>
      <w:marLeft w:val="0"/>
      <w:marRight w:val="0"/>
      <w:marTop w:val="0"/>
      <w:marBottom w:val="0"/>
      <w:divBdr>
        <w:top w:val="none" w:sz="0" w:space="0" w:color="auto"/>
        <w:left w:val="none" w:sz="0" w:space="0" w:color="auto"/>
        <w:bottom w:val="none" w:sz="0" w:space="0" w:color="auto"/>
        <w:right w:val="none" w:sz="0" w:space="0" w:color="auto"/>
      </w:divBdr>
    </w:div>
    <w:div w:id="2008899266">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3B5B3E90-7938-449B-885D-BAA123C4E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3391</TotalTime>
  <Pages>4</Pages>
  <Words>1735</Words>
  <Characters>9891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11603</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RAN2#129</cp:lastModifiedBy>
  <cp:revision>670</cp:revision>
  <cp:lastPrinted>2016-11-04T21:26:00Z</cp:lastPrinted>
  <dcterms:created xsi:type="dcterms:W3CDTF">2024-02-13T19:24:00Z</dcterms:created>
  <dcterms:modified xsi:type="dcterms:W3CDTF">2025-03-27T20:30:00Z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2024-10-07T10:57:40Z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54e982a9-6b80-4b0d-925d-e53e44bdb273</vt:lpwstr>
  </property>
  <property fmtid="{D5CDD505-2E9C-101B-9397-08002B2CF9AE}" pid="25" name="MSIP_Label_bcf26ed8-713a-4e6c-8a04-66607341a11c_ContentBits">
    <vt:lpwstr>0</vt:lpwstr>
  </property>
</Properties>
</file>